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10032" w:val="left" w:leader="none"/>
          <w:tab w:pos="10886" w:val="left" w:leader="none"/>
        </w:tabs>
        <w:spacing w:before="88"/>
        <w:ind w:left="360" w:right="358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Summary of Benefits and Coverage: </w:t>
      </w:r>
      <w:r>
        <w:rPr>
          <w:color w:val="231F20"/>
          <w:sz w:val="24"/>
        </w:rPr>
        <w:t>What this Plan Covers &amp; What You Pay For Covered Services</w:t>
        <w:tab/>
        <w:tab/>
      </w:r>
      <w:r>
        <w:rPr>
          <w:b/>
          <w:color w:val="6A6C6E"/>
          <w:sz w:val="24"/>
        </w:rPr>
        <w:t>Coverage</w:t>
      </w:r>
      <w:r>
        <w:rPr>
          <w:b/>
          <w:color w:val="6A6C6E"/>
          <w:spacing w:val="-10"/>
          <w:sz w:val="24"/>
        </w:rPr>
        <w:t> </w:t>
      </w:r>
      <w:r>
        <w:rPr>
          <w:b/>
          <w:color w:val="6A6C6E"/>
          <w:sz w:val="24"/>
        </w:rPr>
        <w:t>Period:</w:t>
      </w:r>
      <w:r>
        <w:rPr>
          <w:b/>
          <w:color w:val="6A6C6E"/>
          <w:spacing w:val="-9"/>
          <w:sz w:val="24"/>
        </w:rPr>
        <w:t> </w:t>
      </w:r>
      <w:r>
        <w:rPr>
          <w:b/>
          <w:color w:val="6A6C6E"/>
          <w:sz w:val="24"/>
        </w:rPr>
        <w:t>07/01/2025</w:t>
      </w:r>
      <w:r>
        <w:rPr>
          <w:b/>
          <w:color w:val="6A6C6E"/>
          <w:spacing w:val="-10"/>
          <w:sz w:val="24"/>
        </w:rPr>
        <w:t> </w:t>
      </w:r>
      <w:r>
        <w:rPr>
          <w:b/>
          <w:color w:val="6A6C6E"/>
          <w:sz w:val="24"/>
        </w:rPr>
        <w:t>–</w:t>
      </w:r>
      <w:r>
        <w:rPr>
          <w:b/>
          <w:color w:val="6A6C6E"/>
          <w:spacing w:val="-10"/>
          <w:sz w:val="24"/>
        </w:rPr>
        <w:t> </w:t>
      </w:r>
      <w:r>
        <w:rPr>
          <w:b/>
          <w:color w:val="6A6C6E"/>
          <w:sz w:val="24"/>
        </w:rPr>
        <w:t>06/30/2026 International</w:t>
      </w:r>
      <w:r>
        <w:rPr>
          <w:b/>
          <w:color w:val="6A6C6E"/>
          <w:spacing w:val="-3"/>
          <w:sz w:val="24"/>
        </w:rPr>
        <w:t> </w:t>
      </w:r>
      <w:r>
        <w:rPr>
          <w:b/>
          <w:color w:val="6A6C6E"/>
          <w:sz w:val="24"/>
        </w:rPr>
        <w:t>Union</w:t>
      </w:r>
      <w:r>
        <w:rPr>
          <w:b/>
          <w:color w:val="6A6C6E"/>
          <w:spacing w:val="-2"/>
          <w:sz w:val="24"/>
        </w:rPr>
        <w:t> </w:t>
      </w:r>
      <w:r>
        <w:rPr>
          <w:b/>
          <w:color w:val="6A6C6E"/>
          <w:sz w:val="24"/>
        </w:rPr>
        <w:t>of</w:t>
      </w:r>
      <w:r>
        <w:rPr>
          <w:b/>
          <w:color w:val="6A6C6E"/>
          <w:spacing w:val="-1"/>
          <w:sz w:val="24"/>
        </w:rPr>
        <w:t> </w:t>
      </w:r>
      <w:r>
        <w:rPr>
          <w:b/>
          <w:color w:val="6A6C6E"/>
          <w:sz w:val="24"/>
        </w:rPr>
        <w:t>Operating</w:t>
      </w:r>
      <w:r>
        <w:rPr>
          <w:b/>
          <w:color w:val="6A6C6E"/>
          <w:spacing w:val="-2"/>
          <w:sz w:val="24"/>
        </w:rPr>
        <w:t> </w:t>
      </w:r>
      <w:r>
        <w:rPr>
          <w:b/>
          <w:color w:val="6A6C6E"/>
          <w:sz w:val="24"/>
        </w:rPr>
        <w:t>Engineers</w:t>
      </w:r>
      <w:r>
        <w:rPr>
          <w:b/>
          <w:color w:val="6A6C6E"/>
          <w:spacing w:val="-3"/>
          <w:sz w:val="24"/>
        </w:rPr>
        <w:t> </w:t>
      </w:r>
      <w:r>
        <w:rPr>
          <w:b/>
          <w:color w:val="6A6C6E"/>
          <w:sz w:val="24"/>
        </w:rPr>
        <w:t>Local</w:t>
      </w:r>
      <w:r>
        <w:rPr>
          <w:b/>
          <w:color w:val="6A6C6E"/>
          <w:spacing w:val="-2"/>
          <w:sz w:val="24"/>
        </w:rPr>
        <w:t> </w:t>
      </w:r>
      <w:r>
        <w:rPr>
          <w:b/>
          <w:color w:val="6A6C6E"/>
          <w:sz w:val="24"/>
        </w:rPr>
        <w:t>825</w:t>
      </w:r>
      <w:r>
        <w:rPr>
          <w:b/>
          <w:color w:val="6A6C6E"/>
          <w:spacing w:val="-3"/>
          <w:sz w:val="24"/>
        </w:rPr>
        <w:t> </w:t>
      </w:r>
      <w:r>
        <w:rPr>
          <w:b/>
          <w:color w:val="6A6C6E"/>
          <w:sz w:val="24"/>
        </w:rPr>
        <w:t>Welfare</w:t>
      </w:r>
      <w:r>
        <w:rPr>
          <w:b/>
          <w:color w:val="6A6C6E"/>
          <w:spacing w:val="-2"/>
          <w:sz w:val="24"/>
        </w:rPr>
        <w:t> </w:t>
      </w:r>
      <w:r>
        <w:rPr>
          <w:b/>
          <w:color w:val="6A6C6E"/>
          <w:sz w:val="24"/>
        </w:rPr>
        <w:t>Plan:</w:t>
      </w:r>
      <w:r>
        <w:rPr>
          <w:b/>
          <w:color w:val="6A6C6E"/>
          <w:spacing w:val="-2"/>
          <w:sz w:val="24"/>
        </w:rPr>
        <w:t> </w:t>
      </w:r>
      <w:r>
        <w:rPr>
          <w:b/>
          <w:color w:val="6A6C6E"/>
          <w:sz w:val="24"/>
        </w:rPr>
        <w:t>Level</w:t>
      </w:r>
      <w:r>
        <w:rPr>
          <w:b/>
          <w:color w:val="6A6C6E"/>
          <w:spacing w:val="-2"/>
          <w:sz w:val="24"/>
        </w:rPr>
        <w:t> </w:t>
      </w:r>
      <w:r>
        <w:rPr>
          <w:b/>
          <w:color w:val="6A6C6E"/>
          <w:spacing w:val="-10"/>
          <w:sz w:val="24"/>
        </w:rPr>
        <w:t>4</w:t>
      </w:r>
      <w:r>
        <w:rPr>
          <w:b/>
          <w:color w:val="6A6C6E"/>
          <w:sz w:val="24"/>
        </w:rPr>
        <w:tab/>
      </w:r>
      <w:r>
        <w:rPr>
          <w:b/>
          <w:color w:val="231F20"/>
          <w:sz w:val="24"/>
        </w:rPr>
        <w:t>Coverage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for: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Individual</w:t>
      </w:r>
      <w:r>
        <w:rPr>
          <w:b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+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Family</w:t>
      </w:r>
      <w:r>
        <w:rPr>
          <w:b/>
          <w:color w:val="231F20"/>
          <w:spacing w:val="-3"/>
          <w:sz w:val="24"/>
        </w:rPr>
        <w:t> </w:t>
      </w:r>
      <w:r>
        <w:rPr>
          <w:color w:val="6A6C6E"/>
          <w:sz w:val="24"/>
        </w:rPr>
        <w:t>|</w:t>
      </w:r>
      <w:r>
        <w:rPr>
          <w:color w:val="6A6C6E"/>
          <w:spacing w:val="-1"/>
          <w:sz w:val="24"/>
        </w:rPr>
        <w:t> </w:t>
      </w:r>
      <w:r>
        <w:rPr>
          <w:b/>
          <w:color w:val="231F20"/>
          <w:sz w:val="24"/>
        </w:rPr>
        <w:t>Plan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Type: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pacing w:val="-5"/>
          <w:sz w:val="24"/>
        </w:rPr>
        <w:t>PPO</w:t>
      </w:r>
    </w:p>
    <w:p>
      <w:pPr>
        <w:pStyle w:val="BodyText"/>
        <w:spacing w:before="1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768485</wp:posOffset>
                </wp:positionH>
                <wp:positionV relativeFrom="paragraph">
                  <wp:posOffset>45604</wp:posOffset>
                </wp:positionV>
                <wp:extent cx="9391015" cy="6223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9391015" cy="62230"/>
                          <a:chExt cx="9391015" cy="6223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42" y="22225"/>
                            <a:ext cx="9363455" cy="396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6375" y="16375"/>
                            <a:ext cx="9355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55455" h="635">
                                <a:moveTo>
                                  <a:pt x="0" y="0"/>
                                </a:moveTo>
                                <a:lnTo>
                                  <a:pt x="9355126" y="634"/>
                                </a:lnTo>
                              </a:path>
                            </a:pathLst>
                          </a:custGeom>
                          <a:ln w="32751">
                            <a:solidFill>
                              <a:srgbClr val="ECEC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.510658pt;margin-top:3.590914pt;width:739.45pt;height:4.9pt;mso-position-horizontal-relative:page;mso-position-vertical-relative:paragraph;z-index:-15728640;mso-wrap-distance-left:0;mso-wrap-distance-right:0" id="docshapegroup2" coordorigin="1210,72" coordsize="14789,98">
                <v:shape style="position:absolute;left:1252;top:106;width:14746;height:63" type="#_x0000_t75" id="docshape3" stroked="false">
                  <v:imagedata r:id="rId6" o:title=""/>
                </v:shape>
                <v:line style="position:absolute" from="1236,98" to="15968,99" stroked="true" strokeweight="2.578842pt" strokecolor="#ececed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841247</wp:posOffset>
                </wp:positionH>
                <wp:positionV relativeFrom="paragraph">
                  <wp:posOffset>153173</wp:posOffset>
                </wp:positionV>
                <wp:extent cx="9290685" cy="893444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9290685" cy="893444"/>
                          <a:chExt cx="9290685" cy="893444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9143" y="6095"/>
                            <a:ext cx="9272270" cy="881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2270" h="881380">
                                <a:moveTo>
                                  <a:pt x="92720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0872"/>
                                </a:lnTo>
                                <a:lnTo>
                                  <a:pt x="9272016" y="880872"/>
                                </a:lnTo>
                                <a:lnTo>
                                  <a:pt x="9272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77" y="62919"/>
                            <a:ext cx="400050" cy="2952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9284335" cy="887094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D7D9D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830" w:right="128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This Summary of Benefits and Coverage (SBC) document will help you choose a health </w:t>
                              </w:r>
                              <w:r>
                                <w:rPr>
                                  <w:rFonts w:ascii="Calibri"/>
                                  <w:b/>
                                  <w:color w:val="231F20"/>
                                  <w:sz w:val="22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. The SBC shows you how you and the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single" w:color="231F20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 would share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cost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covered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health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care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services.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NOTE: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about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cost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single" w:color="231F20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(called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premium)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will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provided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separately.</w:t>
                              </w:r>
                            </w:p>
                            <w:p>
                              <w:pPr>
                                <w:spacing w:before="1"/>
                                <w:ind w:left="105" w:right="128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only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summary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more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information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about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coverage,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get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copy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complete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terms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coverage, go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 </w:t>
                              </w:r>
                              <w:hyperlink r:id="rId8">
                                <w:r>
                                  <w:rPr>
                                    <w:color w:val="231F20"/>
                                    <w:sz w:val="24"/>
                                    <w:u w:val="single" w:color="231F20"/>
                                  </w:rPr>
                                  <w:t>www.825funds.org</w:t>
                                </w:r>
                              </w:hyperlink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call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1-973-671- 6800. For general definitions of common terms, such as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single" w:color="231F20"/>
                                </w:rPr>
                                <w:t>allowed amount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,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single" w:color="231F20"/>
                                </w:rPr>
                                <w:t>balance billing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,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single" w:color="231F20"/>
                                </w:rPr>
                                <w:t>coinsurance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,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single" w:color="231F20"/>
                                </w:rPr>
                                <w:t>copayment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,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single" w:color="231F20"/>
                                </w:rPr>
                                <w:t>deductible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,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single" w:color="231F20"/>
                                </w:rPr>
                                <w:t>provider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, or other underlined terms, see the Glossary.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You can view the Glossary at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single" w:color="231F20"/>
                                </w:rPr>
                                <w:t>www.dol/ebsa/healthreform.com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 or call 1-973-671-6800 to request a copy.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239998pt;margin-top:12.060938pt;width:731.55pt;height:70.350pt;mso-position-horizontal-relative:page;mso-position-vertical-relative:paragraph;z-index:-15728128;mso-wrap-distance-left:0;mso-wrap-distance-right:0" id="docshapegroup4" coordorigin="1325,241" coordsize="14631,1407">
                <v:rect style="position:absolute;left:1339;top:250;width:14602;height:1388" id="docshape5" filled="true" fillcolor="#f2f2f3" stroked="false">
                  <v:fill type="solid"/>
                </v:rect>
                <v:shape style="position:absolute;left:1355;top:340;width:630;height:465" type="#_x0000_t75" id="docshape6" stroked="false">
                  <v:imagedata r:id="rId7" o:title=""/>
                </v:shape>
                <v:shape style="position:absolute;left:1329;top:246;width:14621;height:1397" type="#_x0000_t202" id="docshape7" filled="false" stroked="true" strokeweight=".48pt" strokecolor="#d7d9da">
                  <v:textbox inset="0,0,0,0">
                    <w:txbxContent>
                      <w:p>
                        <w:pPr>
                          <w:spacing w:before="0"/>
                          <w:ind w:left="830" w:right="128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This Summary of Benefits and Coverage (SBC) document will help you choose a health </w:t>
                        </w:r>
                        <w:r>
                          <w:rPr>
                            <w:rFonts w:ascii="Calibri"/>
                            <w:b/>
                            <w:color w:val="231F20"/>
                            <w:sz w:val="22"/>
                          </w:rPr>
                          <w:t>plan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. The SBC shows you how you and the </w:t>
                        </w:r>
                        <w:r>
                          <w:rPr>
                            <w:b/>
                            <w:color w:val="231F20"/>
                            <w:sz w:val="24"/>
                            <w:u w:val="single" w:color="231F20"/>
                          </w:rPr>
                          <w:t>plan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 would share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the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cost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for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covered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health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care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services.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NOTE: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Information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about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the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cost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of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this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single" w:color="231F20"/>
                          </w:rPr>
                          <w:t>plan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(called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the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premium)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will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be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provided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separately.</w:t>
                        </w:r>
                      </w:p>
                      <w:p>
                        <w:pPr>
                          <w:spacing w:before="1"/>
                          <w:ind w:left="105" w:right="128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This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is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only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summary</w:t>
                        </w:r>
                        <w:r>
                          <w:rPr>
                            <w:color w:val="231F20"/>
                            <w:sz w:val="24"/>
                          </w:rPr>
                          <w:t>.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For</w:t>
                        </w:r>
                        <w:r>
                          <w:rPr>
                            <w:color w:val="231F20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more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information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about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your</w:t>
                        </w:r>
                        <w:r>
                          <w:rPr>
                            <w:color w:val="231F20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coverage,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or</w:t>
                        </w:r>
                        <w:r>
                          <w:rPr>
                            <w:color w:val="231F20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to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get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a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copy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of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the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complete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terms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of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coverage, go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to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 </w:t>
                        </w:r>
                        <w:hyperlink r:id="rId8">
                          <w:r>
                            <w:rPr>
                              <w:color w:val="231F20"/>
                              <w:sz w:val="24"/>
                              <w:u w:val="single" w:color="231F20"/>
                            </w:rPr>
                            <w:t>www.825funds.org</w:t>
                          </w:r>
                        </w:hyperlink>
                        <w:r>
                          <w:rPr>
                            <w:color w:val="231F20"/>
                            <w:spacing w:val="-1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or</w:t>
                        </w:r>
                        <w:r>
                          <w:rPr>
                            <w:color w:val="231F20"/>
                            <w:spacing w:val="-1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call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1-973-671- 6800. For general definitions of common terms, such as </w:t>
                        </w:r>
                        <w:r>
                          <w:rPr>
                            <w:color w:val="231F20"/>
                            <w:sz w:val="24"/>
                            <w:u w:val="single" w:color="231F20"/>
                          </w:rPr>
                          <w:t>allowed amount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, </w:t>
                        </w:r>
                        <w:r>
                          <w:rPr>
                            <w:color w:val="231F20"/>
                            <w:sz w:val="24"/>
                            <w:u w:val="single" w:color="231F20"/>
                          </w:rPr>
                          <w:t>balance billing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, </w:t>
                        </w:r>
                        <w:r>
                          <w:rPr>
                            <w:color w:val="231F20"/>
                            <w:sz w:val="24"/>
                            <w:u w:val="single" w:color="231F20"/>
                          </w:rPr>
                          <w:t>coinsurance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, </w:t>
                        </w:r>
                        <w:r>
                          <w:rPr>
                            <w:color w:val="231F20"/>
                            <w:sz w:val="24"/>
                            <w:u w:val="single" w:color="231F20"/>
                          </w:rPr>
                          <w:t>copayment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, </w:t>
                        </w:r>
                        <w:r>
                          <w:rPr>
                            <w:color w:val="231F20"/>
                            <w:sz w:val="24"/>
                            <w:u w:val="single" w:color="231F20"/>
                          </w:rPr>
                          <w:t>deductible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, </w:t>
                        </w:r>
                        <w:r>
                          <w:rPr>
                            <w:color w:val="231F20"/>
                            <w:sz w:val="24"/>
                            <w:u w:val="single" w:color="231F20"/>
                          </w:rPr>
                          <w:t>provider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, or other underlined terms, see the Glossary.</w:t>
                        </w:r>
                        <w:r>
                          <w:rPr>
                            <w:color w:val="231F20"/>
                            <w:spacing w:val="4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You can view the Glossary at </w:t>
                        </w:r>
                        <w:r>
                          <w:rPr>
                            <w:color w:val="231F20"/>
                            <w:sz w:val="24"/>
                            <w:u w:val="single" w:color="231F20"/>
                          </w:rPr>
                          <w:t>www.dol/ebsa/healthreform.com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 or call 1-973-671-6800 to request a copy.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rPr>
          <w:b/>
          <w:sz w:val="4"/>
        </w:rPr>
      </w:pPr>
    </w:p>
    <w:p>
      <w:pPr>
        <w:pStyle w:val="BodyText"/>
        <w:spacing w:before="10"/>
        <w:rPr>
          <w:b/>
          <w:sz w:val="15"/>
        </w:rPr>
      </w:pPr>
    </w:p>
    <w:tbl>
      <w:tblPr>
        <w:tblW w:w="0" w:type="auto"/>
        <w:jc w:val="left"/>
        <w:tblInd w:w="255" w:type="dxa"/>
        <w:tblBorders>
          <w:top w:val="single" w:sz="6" w:space="0" w:color="9A9C9E"/>
          <w:left w:val="single" w:sz="6" w:space="0" w:color="9A9C9E"/>
          <w:bottom w:val="single" w:sz="6" w:space="0" w:color="9A9C9E"/>
          <w:right w:val="single" w:sz="6" w:space="0" w:color="9A9C9E"/>
          <w:insideH w:val="single" w:sz="6" w:space="0" w:color="9A9C9E"/>
          <w:insideV w:val="single" w:sz="6" w:space="0" w:color="9A9C9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3"/>
        <w:gridCol w:w="4407"/>
        <w:gridCol w:w="7383"/>
      </w:tblGrid>
      <w:tr>
        <w:trPr>
          <w:trHeight w:val="397" w:hRule="atLeast"/>
        </w:trPr>
        <w:tc>
          <w:tcPr>
            <w:tcW w:w="2813" w:type="dxa"/>
            <w:shd w:val="clear" w:color="auto" w:fill="6A6C6E"/>
          </w:tcPr>
          <w:p>
            <w:pPr>
              <w:pStyle w:val="TableParagraph"/>
              <w:spacing w:before="58"/>
              <w:ind w:left="11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Important </w:t>
            </w:r>
            <w:r>
              <w:rPr>
                <w:b/>
                <w:color w:val="FFFFFF"/>
                <w:spacing w:val="-2"/>
                <w:sz w:val="24"/>
              </w:rPr>
              <w:t>Questions</w:t>
            </w:r>
          </w:p>
        </w:tc>
        <w:tc>
          <w:tcPr>
            <w:tcW w:w="4407" w:type="dxa"/>
            <w:shd w:val="clear" w:color="auto" w:fill="6A6C6E"/>
          </w:tcPr>
          <w:p>
            <w:pPr>
              <w:pStyle w:val="TableParagraph"/>
              <w:spacing w:before="58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Answers</w:t>
            </w:r>
          </w:p>
        </w:tc>
        <w:tc>
          <w:tcPr>
            <w:tcW w:w="7383" w:type="dxa"/>
            <w:shd w:val="clear" w:color="auto" w:fill="6A6C6E"/>
          </w:tcPr>
          <w:p>
            <w:pPr>
              <w:pStyle w:val="TableParagraph"/>
              <w:spacing w:before="58"/>
              <w:ind w:left="11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Why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This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Matters:</w:t>
            </w:r>
          </w:p>
        </w:tc>
      </w:tr>
      <w:tr>
        <w:trPr>
          <w:trHeight w:val="1924" w:hRule="atLeast"/>
        </w:trPr>
        <w:tc>
          <w:tcPr>
            <w:tcW w:w="281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6"/>
              <w:rPr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What</w:t>
            </w:r>
            <w:r>
              <w:rPr>
                <w:b/>
                <w:color w:val="231F20"/>
                <w:spacing w:val="-1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is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the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overall </w:t>
            </w:r>
            <w:r>
              <w:rPr>
                <w:b/>
                <w:color w:val="231F20"/>
                <w:spacing w:val="-2"/>
                <w:sz w:val="24"/>
                <w:u w:val="single" w:color="231F20"/>
              </w:rPr>
              <w:t>deductible</w:t>
            </w:r>
            <w:r>
              <w:rPr>
                <w:b/>
                <w:color w:val="231F20"/>
                <w:spacing w:val="-2"/>
                <w:sz w:val="24"/>
                <w:u w:val="none"/>
              </w:rPr>
              <w:t>?</w:t>
            </w:r>
          </w:p>
        </w:tc>
        <w:tc>
          <w:tcPr>
            <w:tcW w:w="44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6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PPO: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$0</w:t>
            </w:r>
          </w:p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Non-PPO: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$200/individual;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$600/family.</w:t>
            </w:r>
          </w:p>
        </w:tc>
        <w:tc>
          <w:tcPr>
            <w:tcW w:w="7383" w:type="dxa"/>
          </w:tcPr>
          <w:p>
            <w:pPr>
              <w:pStyle w:val="TableParagraph"/>
              <w:ind w:left="111" w:right="210"/>
              <w:rPr>
                <w:sz w:val="24"/>
              </w:rPr>
            </w:pPr>
            <w:r>
              <w:rPr>
                <w:color w:val="231F20"/>
                <w:sz w:val="24"/>
              </w:rPr>
              <w:t>PPO: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See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Common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Medical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Events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chart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below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costs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services this </w:t>
            </w:r>
            <w:r>
              <w:rPr>
                <w:color w:val="231F20"/>
                <w:sz w:val="24"/>
                <w:u w:val="single" w:color="231F20"/>
              </w:rPr>
              <w:t>plan</w:t>
            </w:r>
            <w:r>
              <w:rPr>
                <w:color w:val="231F20"/>
                <w:sz w:val="24"/>
                <w:u w:val="none"/>
              </w:rPr>
              <w:t> covers.</w:t>
            </w:r>
          </w:p>
          <w:p>
            <w:pPr>
              <w:pStyle w:val="TableParagraph"/>
              <w:ind w:left="111" w:right="210"/>
              <w:rPr>
                <w:sz w:val="24"/>
              </w:rPr>
            </w:pPr>
            <w:r>
              <w:rPr>
                <w:color w:val="231F20"/>
                <w:sz w:val="24"/>
              </w:rPr>
              <w:t>Non-PPO: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Generally,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must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pay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all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costs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from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providers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up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to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the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z w:val="24"/>
                <w:u w:val="none"/>
              </w:rPr>
              <w:t> amount before this </w:t>
            </w:r>
            <w:r>
              <w:rPr>
                <w:color w:val="231F20"/>
                <w:sz w:val="24"/>
                <w:u w:val="single" w:color="231F20"/>
              </w:rPr>
              <w:t>plan</w:t>
            </w:r>
            <w:r>
              <w:rPr>
                <w:color w:val="231F20"/>
                <w:sz w:val="24"/>
                <w:u w:val="none"/>
              </w:rPr>
              <w:t> begins to pay. If you have other family members on the </w:t>
            </w:r>
            <w:r>
              <w:rPr>
                <w:color w:val="231F20"/>
                <w:sz w:val="24"/>
                <w:u w:val="single" w:color="231F20"/>
              </w:rPr>
              <w:t>plan</w:t>
            </w:r>
            <w:r>
              <w:rPr>
                <w:color w:val="231F20"/>
                <w:sz w:val="24"/>
                <w:u w:val="none"/>
              </w:rPr>
              <w:t>, each family member must meet their own individual</w:t>
            </w:r>
          </w:p>
          <w:p>
            <w:pPr>
              <w:pStyle w:val="TableParagraph"/>
              <w:spacing w:line="274" w:lineRule="exact"/>
              <w:ind w:left="111" w:right="210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until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the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total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amount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of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expenses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paid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by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all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family members meets the overall family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z w:val="24"/>
                <w:u w:val="none"/>
              </w:rPr>
              <w:t>.</w:t>
            </w:r>
          </w:p>
        </w:tc>
      </w:tr>
      <w:tr>
        <w:trPr>
          <w:trHeight w:val="1654" w:hRule="atLeast"/>
        </w:trPr>
        <w:tc>
          <w:tcPr>
            <w:tcW w:w="2813" w:type="dxa"/>
            <w:shd w:val="clear" w:color="auto" w:fill="F2F2F3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Are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there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services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covered before you meet your </w:t>
            </w:r>
            <w:r>
              <w:rPr>
                <w:b/>
                <w:color w:val="231F20"/>
                <w:spacing w:val="-2"/>
                <w:sz w:val="24"/>
                <w:u w:val="single" w:color="231F20"/>
              </w:rPr>
              <w:t>deductible</w:t>
            </w:r>
            <w:r>
              <w:rPr>
                <w:b/>
                <w:color w:val="231F20"/>
                <w:spacing w:val="-2"/>
                <w:sz w:val="24"/>
                <w:u w:val="none"/>
              </w:rPr>
              <w:t>?</w:t>
            </w:r>
          </w:p>
        </w:tc>
        <w:tc>
          <w:tcPr>
            <w:tcW w:w="4407" w:type="dxa"/>
            <w:shd w:val="clear" w:color="auto" w:fill="F2F2F3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PPO: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Not</w:t>
            </w:r>
            <w:r>
              <w:rPr>
                <w:color w:val="231F20"/>
                <w:spacing w:val="-2"/>
                <w:sz w:val="24"/>
              </w:rPr>
              <w:t> applicable</w:t>
            </w:r>
          </w:p>
          <w:p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Non-PPO: Yes. </w:t>
            </w:r>
            <w:r>
              <w:rPr>
                <w:color w:val="231F20"/>
                <w:sz w:val="24"/>
                <w:u w:val="single" w:color="231F20"/>
              </w:rPr>
              <w:t>Prescription drugs</w:t>
            </w:r>
            <w:r>
              <w:rPr>
                <w:color w:val="231F20"/>
                <w:sz w:val="24"/>
                <w:u w:val="none"/>
              </w:rPr>
              <w:t>, facility charges, mental health/substance abuse services,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emergency</w:t>
            </w:r>
            <w:r>
              <w:rPr>
                <w:color w:val="231F20"/>
                <w:spacing w:val="-13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services</w:t>
            </w:r>
            <w:r>
              <w:rPr>
                <w:color w:val="231F20"/>
                <w:sz w:val="24"/>
                <w:u w:val="none"/>
              </w:rPr>
              <w:t>/transport,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skilled</w:t>
            </w:r>
            <w:r>
              <w:rPr>
                <w:color w:val="231F2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nursing care</w:t>
            </w:r>
            <w:r>
              <w:rPr>
                <w:color w:val="231F20"/>
                <w:sz w:val="24"/>
                <w:u w:val="none"/>
              </w:rPr>
              <w:t>, vision and dental are covered</w:t>
            </w:r>
          </w:p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before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meet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deductible</w:t>
            </w:r>
            <w:r>
              <w:rPr>
                <w:color w:val="231F20"/>
                <w:spacing w:val="-2"/>
                <w:sz w:val="24"/>
                <w:u w:val="none"/>
              </w:rPr>
              <w:t>.</w:t>
            </w:r>
          </w:p>
        </w:tc>
        <w:tc>
          <w:tcPr>
            <w:tcW w:w="7383" w:type="dxa"/>
            <w:shd w:val="clear" w:color="auto" w:fill="F2F2F3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PPO: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plan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does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not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for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in-network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none"/>
              </w:rPr>
              <w:t>services.</w:t>
            </w:r>
          </w:p>
          <w:p>
            <w:pPr>
              <w:pStyle w:val="TableParagraph"/>
              <w:spacing w:before="3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Non-PPO: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plan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covers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some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items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and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services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even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if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you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haven’t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met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the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z w:val="24"/>
                <w:u w:val="none"/>
              </w:rPr>
              <w:t> amount. But a </w:t>
            </w:r>
            <w:r>
              <w:rPr>
                <w:color w:val="231F20"/>
                <w:sz w:val="24"/>
                <w:u w:val="single" w:color="231F20"/>
              </w:rPr>
              <w:t>copayment</w:t>
            </w:r>
            <w:r>
              <w:rPr>
                <w:color w:val="231F20"/>
                <w:sz w:val="24"/>
                <w:u w:val="none"/>
              </w:rPr>
              <w:t> or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 may apply.</w:t>
            </w:r>
          </w:p>
        </w:tc>
      </w:tr>
      <w:tr>
        <w:trPr>
          <w:trHeight w:val="546" w:hRule="atLeast"/>
        </w:trPr>
        <w:tc>
          <w:tcPr>
            <w:tcW w:w="2813" w:type="dxa"/>
          </w:tcPr>
          <w:p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Are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there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other</w:t>
            </w:r>
            <w:r>
              <w:rPr>
                <w:b/>
                <w:color w:val="231F20"/>
                <w:spacing w:val="-12"/>
                <w:sz w:val="24"/>
              </w:rPr>
              <w:t> </w:t>
            </w:r>
            <w:r>
              <w:rPr>
                <w:b/>
                <w:color w:val="231F20"/>
                <w:sz w:val="24"/>
                <w:u w:val="single" w:color="231F20"/>
              </w:rPr>
              <w:t>deductibles</w:t>
            </w:r>
            <w:r>
              <w:rPr>
                <w:b/>
                <w:color w:val="231F20"/>
                <w:sz w:val="24"/>
                <w:u w:val="none"/>
              </w:rPr>
              <w:t> for specific services?</w:t>
            </w:r>
          </w:p>
        </w:tc>
        <w:tc>
          <w:tcPr>
            <w:tcW w:w="4407" w:type="dxa"/>
          </w:tcPr>
          <w:p>
            <w:pPr>
              <w:pStyle w:val="TableParagraph"/>
              <w:spacing w:before="135"/>
              <w:ind w:left="107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No.</w:t>
            </w:r>
          </w:p>
        </w:tc>
        <w:tc>
          <w:tcPr>
            <w:tcW w:w="7383" w:type="dxa"/>
          </w:tcPr>
          <w:p>
            <w:pPr>
              <w:pStyle w:val="TableParagraph"/>
              <w:spacing w:before="135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don’t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meet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deductibles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for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specific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none"/>
              </w:rPr>
              <w:t>services.</w:t>
            </w:r>
          </w:p>
        </w:tc>
      </w:tr>
      <w:tr>
        <w:trPr>
          <w:trHeight w:val="1102" w:hRule="atLeast"/>
        </w:trPr>
        <w:tc>
          <w:tcPr>
            <w:tcW w:w="2813" w:type="dxa"/>
            <w:shd w:val="clear" w:color="auto" w:fill="F2F2F3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What</w:t>
            </w:r>
            <w:r>
              <w:rPr>
                <w:b/>
                <w:color w:val="231F20"/>
                <w:spacing w:val="-1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is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the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  <w:u w:val="single" w:color="231F20"/>
              </w:rPr>
              <w:t>out-of-</w:t>
            </w:r>
            <w:r>
              <w:rPr>
                <w:b/>
                <w:color w:val="231F20"/>
                <w:sz w:val="24"/>
                <w:u w:val="single" w:color="231F20"/>
              </w:rPr>
              <w:t>pocket</w:t>
            </w:r>
            <w:r>
              <w:rPr>
                <w:b/>
                <w:color w:val="231F20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single" w:color="231F20"/>
              </w:rPr>
              <w:t>limit</w:t>
            </w:r>
            <w:r>
              <w:rPr>
                <w:b/>
                <w:color w:val="231F20"/>
                <w:sz w:val="24"/>
                <w:u w:val="none"/>
              </w:rPr>
              <w:t> for this </w:t>
            </w:r>
            <w:r>
              <w:rPr>
                <w:b/>
                <w:color w:val="231F20"/>
                <w:sz w:val="24"/>
                <w:u w:val="single" w:color="231F20"/>
              </w:rPr>
              <w:t>plan</w:t>
            </w:r>
            <w:r>
              <w:rPr>
                <w:b/>
                <w:color w:val="231F20"/>
                <w:sz w:val="24"/>
                <w:u w:val="none"/>
              </w:rPr>
              <w:t>?</w:t>
            </w:r>
          </w:p>
        </w:tc>
        <w:tc>
          <w:tcPr>
            <w:tcW w:w="4407" w:type="dxa"/>
            <w:shd w:val="clear" w:color="auto" w:fill="F2F2F3"/>
          </w:tcPr>
          <w:p>
            <w:pPr>
              <w:pStyle w:val="TableParagraph"/>
              <w:spacing w:before="4"/>
              <w:ind w:left="107" w:right="563"/>
              <w:rPr>
                <w:sz w:val="24"/>
              </w:rPr>
            </w:pPr>
            <w:r>
              <w:rPr>
                <w:color w:val="231F20"/>
                <w:sz w:val="24"/>
              </w:rPr>
              <w:t>PPO: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$5,100/individual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$10,200/family Non-PPO: No limit.</w:t>
            </w:r>
          </w:p>
          <w:p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Prescription</w:t>
            </w:r>
            <w:r>
              <w:rPr>
                <w:color w:val="231F20"/>
                <w:spacing w:val="-10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Drugs</w:t>
            </w:r>
            <w:r>
              <w:rPr>
                <w:color w:val="231F20"/>
                <w:sz w:val="24"/>
                <w:u w:val="none"/>
              </w:rPr>
              <w:t>:</w:t>
            </w:r>
            <w:r>
              <w:rPr>
                <w:color w:val="231F20"/>
                <w:spacing w:val="-1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$4,000/individual</w:t>
            </w:r>
            <w:r>
              <w:rPr>
                <w:color w:val="231F20"/>
                <w:spacing w:val="-10"/>
                <w:sz w:val="24"/>
                <w:u w:val="none"/>
              </w:rPr>
              <w:t> </w:t>
            </w:r>
            <w:r>
              <w:rPr>
                <w:color w:val="231F20"/>
                <w:spacing w:val="-5"/>
                <w:sz w:val="24"/>
                <w:u w:val="none"/>
              </w:rPr>
              <w:t>and</w:t>
            </w:r>
          </w:p>
          <w:p>
            <w:pPr>
              <w:pStyle w:val="TableParagraph"/>
              <w:spacing w:line="253" w:lineRule="exact" w:before="3"/>
              <w:ind w:left="107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$8,000/family</w:t>
            </w:r>
          </w:p>
        </w:tc>
        <w:tc>
          <w:tcPr>
            <w:tcW w:w="7383" w:type="dxa"/>
            <w:shd w:val="clear" w:color="auto" w:fill="F2F2F3"/>
          </w:tcPr>
          <w:p>
            <w:pPr>
              <w:pStyle w:val="TableParagraph"/>
              <w:spacing w:before="4"/>
              <w:ind w:left="111" w:right="210"/>
              <w:rPr>
                <w:sz w:val="24"/>
              </w:rPr>
            </w:pPr>
            <w:r>
              <w:rPr>
                <w:color w:val="231F20"/>
                <w:sz w:val="24"/>
              </w:rPr>
              <w:t>PPO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Prescription</w:t>
            </w:r>
            <w:r>
              <w:rPr>
                <w:color w:val="231F20"/>
                <w:spacing w:val="-4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Drugs</w:t>
            </w:r>
            <w:r>
              <w:rPr>
                <w:color w:val="231F20"/>
                <w:sz w:val="24"/>
                <w:u w:val="none"/>
              </w:rPr>
              <w:t>: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The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out-of-pocket</w:t>
            </w:r>
            <w:r>
              <w:rPr>
                <w:color w:val="231F20"/>
                <w:spacing w:val="-4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limit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is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the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most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you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could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pay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in a year for </w:t>
            </w:r>
            <w:r>
              <w:rPr>
                <w:color w:val="231F20"/>
                <w:sz w:val="24"/>
                <w:u w:val="single" w:color="231F20"/>
              </w:rPr>
              <w:t>in-network</w:t>
            </w:r>
            <w:r>
              <w:rPr>
                <w:color w:val="231F20"/>
                <w:sz w:val="24"/>
                <w:u w:val="none"/>
              </w:rPr>
              <w:t> covered services.</w:t>
            </w:r>
          </w:p>
          <w:p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Non-PPO: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plan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does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not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have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an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out-of-network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out-of-pocket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limit</w:t>
            </w:r>
            <w:r>
              <w:rPr>
                <w:color w:val="231F20"/>
                <w:spacing w:val="-3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none"/>
              </w:rPr>
              <w:t>on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pacing w:val="-4"/>
                <w:sz w:val="24"/>
                <w:u w:val="none"/>
              </w:rPr>
              <w:t>your</w:t>
            </w:r>
          </w:p>
          <w:p>
            <w:pPr>
              <w:pStyle w:val="TableParagraph"/>
              <w:spacing w:line="253" w:lineRule="exact" w:before="3"/>
              <w:ind w:left="111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expenses.</w:t>
            </w:r>
          </w:p>
        </w:tc>
      </w:tr>
      <w:tr>
        <w:trPr>
          <w:trHeight w:val="1103" w:hRule="atLeast"/>
        </w:trPr>
        <w:tc>
          <w:tcPr>
            <w:tcW w:w="2813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12" w:right="179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What</w:t>
            </w:r>
            <w:r>
              <w:rPr>
                <w:b/>
                <w:color w:val="231F20"/>
                <w:spacing w:val="-8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is</w:t>
            </w:r>
            <w:r>
              <w:rPr>
                <w:b/>
                <w:color w:val="231F20"/>
                <w:spacing w:val="-9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not</w:t>
            </w:r>
            <w:r>
              <w:rPr>
                <w:b/>
                <w:color w:val="231F20"/>
                <w:spacing w:val="-8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included</w:t>
            </w:r>
            <w:r>
              <w:rPr>
                <w:b/>
                <w:color w:val="231F20"/>
                <w:spacing w:val="-8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in</w:t>
            </w:r>
            <w:r>
              <w:rPr>
                <w:b/>
                <w:color w:val="231F20"/>
                <w:spacing w:val="-8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the </w:t>
            </w:r>
            <w:r>
              <w:rPr>
                <w:b/>
                <w:color w:val="231F20"/>
                <w:sz w:val="24"/>
                <w:u w:val="single" w:color="231F20"/>
              </w:rPr>
              <w:t>out-of-pocket limit</w:t>
            </w:r>
            <w:r>
              <w:rPr>
                <w:b/>
                <w:color w:val="231F20"/>
                <w:sz w:val="24"/>
                <w:u w:val="none"/>
              </w:rPr>
              <w:t>?</w:t>
            </w:r>
          </w:p>
        </w:tc>
        <w:tc>
          <w:tcPr>
            <w:tcW w:w="4407" w:type="dxa"/>
          </w:tcPr>
          <w:p>
            <w:pPr>
              <w:pStyle w:val="TableParagraph"/>
              <w:ind w:left="107" w:right="234"/>
              <w:rPr>
                <w:sz w:val="24"/>
              </w:rPr>
            </w:pPr>
            <w:r>
              <w:rPr>
                <w:color w:val="231F20"/>
                <w:sz w:val="24"/>
              </w:rPr>
              <w:t>PPO: </w:t>
            </w:r>
            <w:r>
              <w:rPr>
                <w:color w:val="231F20"/>
                <w:sz w:val="24"/>
                <w:u w:val="single" w:color="231F20"/>
              </w:rPr>
              <w:t>Premiums</w:t>
            </w:r>
            <w:r>
              <w:rPr>
                <w:color w:val="231F20"/>
                <w:sz w:val="24"/>
                <w:u w:val="none"/>
              </w:rPr>
              <w:t>, </w:t>
            </w:r>
            <w:r>
              <w:rPr>
                <w:color w:val="231F20"/>
                <w:sz w:val="24"/>
                <w:u w:val="single" w:color="231F20"/>
              </w:rPr>
              <w:t>balance-billing</w:t>
            </w:r>
            <w:r>
              <w:rPr>
                <w:color w:val="231F20"/>
                <w:sz w:val="24"/>
                <w:u w:val="none"/>
              </w:rPr>
              <w:t> charges, penalties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for</w:t>
            </w:r>
            <w:r>
              <w:rPr>
                <w:color w:val="231F20"/>
                <w:spacing w:val="-7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failure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to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obtain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preauthorization</w:t>
            </w:r>
            <w:r>
              <w:rPr>
                <w:color w:val="231F20"/>
                <w:sz w:val="24"/>
                <w:u w:val="none"/>
              </w:rPr>
              <w:t> and health care this </w:t>
            </w:r>
            <w:r>
              <w:rPr>
                <w:color w:val="231F20"/>
                <w:sz w:val="24"/>
                <w:u w:val="single" w:color="231F20"/>
              </w:rPr>
              <w:t>plan</w:t>
            </w:r>
            <w:r>
              <w:rPr>
                <w:color w:val="231F20"/>
                <w:sz w:val="24"/>
                <w:u w:val="none"/>
              </w:rPr>
              <w:t> doesn’t cover.</w:t>
            </w:r>
          </w:p>
          <w:p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>Non-PPO: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Not</w:t>
            </w:r>
            <w:r>
              <w:rPr>
                <w:color w:val="231F20"/>
                <w:spacing w:val="-2"/>
                <w:sz w:val="24"/>
              </w:rPr>
              <w:t> applicable.</w:t>
            </w:r>
          </w:p>
        </w:tc>
        <w:tc>
          <w:tcPr>
            <w:tcW w:w="7383" w:type="dxa"/>
          </w:tcPr>
          <w:p>
            <w:pPr>
              <w:pStyle w:val="TableParagraph"/>
              <w:spacing w:line="242" w:lineRule="auto"/>
              <w:ind w:left="111" w:right="210"/>
              <w:rPr>
                <w:sz w:val="24"/>
              </w:rPr>
            </w:pPr>
            <w:r>
              <w:rPr>
                <w:color w:val="231F20"/>
                <w:sz w:val="24"/>
              </w:rPr>
              <w:t>PPO: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Even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though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pay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these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expenses,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don’t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count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toward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in-</w:t>
            </w:r>
            <w:r>
              <w:rPr>
                <w:color w:val="231F2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network out-of-pocket limit</w:t>
            </w:r>
            <w:r>
              <w:rPr>
                <w:color w:val="231F20"/>
                <w:sz w:val="24"/>
                <w:u w:val="none"/>
              </w:rPr>
              <w:t>.</w:t>
            </w:r>
          </w:p>
          <w:p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Non-PPO: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plan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does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not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have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an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out-of-network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out-of-pocket</w:t>
            </w:r>
            <w:r>
              <w:rPr>
                <w:color w:val="231F20"/>
                <w:spacing w:val="-3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limit</w:t>
            </w:r>
            <w:r>
              <w:rPr>
                <w:color w:val="231F20"/>
                <w:spacing w:val="-4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none"/>
              </w:rPr>
              <w:t>on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your </w:t>
            </w:r>
            <w:r>
              <w:rPr>
                <w:color w:val="231F20"/>
                <w:spacing w:val="-2"/>
                <w:sz w:val="24"/>
                <w:u w:val="none"/>
              </w:rPr>
              <w:t>expenses.</w:t>
            </w:r>
          </w:p>
        </w:tc>
      </w:tr>
      <w:tr>
        <w:trPr>
          <w:trHeight w:val="1649" w:hRule="atLeast"/>
        </w:trPr>
        <w:tc>
          <w:tcPr>
            <w:tcW w:w="2813" w:type="dxa"/>
            <w:shd w:val="clear" w:color="auto" w:fill="F2F2F3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12" w:right="7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Will</w:t>
            </w:r>
            <w:r>
              <w:rPr>
                <w:b/>
                <w:color w:val="231F20"/>
                <w:spacing w:val="-7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you</w:t>
            </w:r>
            <w:r>
              <w:rPr>
                <w:b/>
                <w:color w:val="231F20"/>
                <w:spacing w:val="-6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pay</w:t>
            </w:r>
            <w:r>
              <w:rPr>
                <w:b/>
                <w:color w:val="231F20"/>
                <w:spacing w:val="-7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less</w:t>
            </w:r>
            <w:r>
              <w:rPr>
                <w:b/>
                <w:color w:val="231F20"/>
                <w:spacing w:val="-7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if</w:t>
            </w:r>
            <w:r>
              <w:rPr>
                <w:b/>
                <w:color w:val="231F20"/>
                <w:spacing w:val="-6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you</w:t>
            </w:r>
            <w:r>
              <w:rPr>
                <w:b/>
                <w:color w:val="231F20"/>
                <w:spacing w:val="-6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use a </w:t>
            </w:r>
            <w:r>
              <w:rPr>
                <w:b/>
                <w:color w:val="231F20"/>
                <w:sz w:val="24"/>
                <w:u w:val="single" w:color="231F20"/>
              </w:rPr>
              <w:t>network provider</w:t>
            </w:r>
            <w:r>
              <w:rPr>
                <w:b/>
                <w:color w:val="231F20"/>
                <w:sz w:val="24"/>
                <w:u w:val="none"/>
              </w:rPr>
              <w:t>?</w:t>
            </w:r>
          </w:p>
        </w:tc>
        <w:tc>
          <w:tcPr>
            <w:tcW w:w="4407" w:type="dxa"/>
            <w:shd w:val="clear" w:color="auto" w:fill="F2F2F3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 w:right="234"/>
              <w:rPr>
                <w:sz w:val="24"/>
              </w:rPr>
            </w:pPr>
            <w:r>
              <w:rPr>
                <w:color w:val="231F20"/>
                <w:sz w:val="24"/>
              </w:rPr>
              <w:t>Yes.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Visit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HorizonBlue.com/doctorfinder</w:t>
            </w:r>
            <w:r>
              <w:rPr>
                <w:color w:val="231F20"/>
                <w:spacing w:val="-9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or</w:t>
            </w:r>
            <w:r>
              <w:rPr>
                <w:color w:val="231F20"/>
                <w:spacing w:val="-9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call 1-800-810-2583 to locate </w:t>
            </w:r>
            <w:r>
              <w:rPr>
                <w:color w:val="231F20"/>
                <w:sz w:val="24"/>
                <w:u w:val="single" w:color="231F20"/>
              </w:rPr>
              <w:t>providers</w:t>
            </w:r>
            <w:r>
              <w:rPr>
                <w:color w:val="231F20"/>
                <w:sz w:val="24"/>
                <w:u w:val="none"/>
              </w:rPr>
              <w:t>.</w:t>
            </w:r>
          </w:p>
        </w:tc>
        <w:tc>
          <w:tcPr>
            <w:tcW w:w="7383" w:type="dxa"/>
            <w:shd w:val="clear" w:color="auto" w:fill="F2F2F3"/>
          </w:tcPr>
          <w:p>
            <w:pPr>
              <w:pStyle w:val="TableParagraph"/>
              <w:ind w:left="111" w:right="210"/>
              <w:rPr>
                <w:sz w:val="24"/>
              </w:rPr>
            </w:pPr>
            <w:r>
              <w:rPr>
                <w:color w:val="231F20"/>
                <w:sz w:val="24"/>
              </w:rPr>
              <w:t>The </w:t>
            </w:r>
            <w:r>
              <w:rPr>
                <w:color w:val="231F20"/>
                <w:sz w:val="24"/>
                <w:u w:val="single" w:color="231F20"/>
              </w:rPr>
              <w:t>plan</w:t>
            </w:r>
            <w:r>
              <w:rPr>
                <w:color w:val="231F20"/>
                <w:sz w:val="24"/>
                <w:u w:val="none"/>
              </w:rPr>
              <w:t> uses a </w:t>
            </w:r>
            <w:r>
              <w:rPr>
                <w:color w:val="231F20"/>
                <w:sz w:val="24"/>
                <w:u w:val="single" w:color="231F20"/>
              </w:rPr>
              <w:t>provider network</w:t>
            </w:r>
            <w:r>
              <w:rPr>
                <w:color w:val="231F20"/>
                <w:sz w:val="24"/>
                <w:u w:val="none"/>
              </w:rPr>
              <w:t>. You will pay less if you use a </w:t>
            </w:r>
            <w:r>
              <w:rPr>
                <w:color w:val="231F20"/>
                <w:sz w:val="24"/>
                <w:u w:val="single" w:color="231F20"/>
              </w:rPr>
              <w:t>provider</w:t>
            </w:r>
            <w:r>
              <w:rPr>
                <w:color w:val="231F20"/>
                <w:sz w:val="24"/>
                <w:u w:val="none"/>
              </w:rPr>
              <w:t> in the </w:t>
            </w:r>
            <w:r>
              <w:rPr>
                <w:color w:val="231F20"/>
                <w:sz w:val="24"/>
                <w:u w:val="single" w:color="231F20"/>
              </w:rPr>
              <w:t>plan’s network</w:t>
            </w:r>
            <w:r>
              <w:rPr>
                <w:color w:val="231F20"/>
                <w:sz w:val="24"/>
                <w:u w:val="none"/>
              </w:rPr>
              <w:t>. You will pay the most if you use a </w:t>
            </w:r>
            <w:r>
              <w:rPr>
                <w:color w:val="231F20"/>
                <w:sz w:val="24"/>
                <w:u w:val="single" w:color="231F20"/>
              </w:rPr>
              <w:t>non-PPO provider</w:t>
            </w:r>
            <w:r>
              <w:rPr>
                <w:color w:val="231F20"/>
                <w:sz w:val="24"/>
                <w:u w:val="none"/>
              </w:rPr>
              <w:t>, and you might receive a bill from a </w:t>
            </w:r>
            <w:r>
              <w:rPr>
                <w:color w:val="231F20"/>
                <w:sz w:val="24"/>
                <w:u w:val="single" w:color="231F20"/>
              </w:rPr>
              <w:t>provider</w:t>
            </w:r>
            <w:r>
              <w:rPr>
                <w:color w:val="231F20"/>
                <w:sz w:val="24"/>
                <w:u w:val="none"/>
              </w:rPr>
              <w:t> for the difference between the </w:t>
            </w:r>
            <w:r>
              <w:rPr>
                <w:color w:val="231F20"/>
                <w:sz w:val="24"/>
                <w:u w:val="single" w:color="231F20"/>
              </w:rPr>
              <w:t>provider’s</w:t>
            </w:r>
            <w:r>
              <w:rPr>
                <w:color w:val="231F20"/>
                <w:sz w:val="24"/>
                <w:u w:val="none"/>
              </w:rPr>
              <w:t> charge and what your </w:t>
            </w:r>
            <w:r>
              <w:rPr>
                <w:color w:val="231F20"/>
                <w:sz w:val="24"/>
                <w:u w:val="single" w:color="231F20"/>
              </w:rPr>
              <w:t>plan</w:t>
            </w:r>
            <w:r>
              <w:rPr>
                <w:color w:val="231F20"/>
                <w:sz w:val="24"/>
                <w:u w:val="none"/>
              </w:rPr>
              <w:t> pays (</w:t>
            </w:r>
            <w:r>
              <w:rPr>
                <w:color w:val="231F20"/>
                <w:sz w:val="24"/>
                <w:u w:val="single" w:color="231F20"/>
              </w:rPr>
              <w:t>balance billing</w:t>
            </w:r>
            <w:r>
              <w:rPr>
                <w:color w:val="231F20"/>
                <w:sz w:val="24"/>
                <w:u w:val="none"/>
              </w:rPr>
              <w:t>). Be aware, your PPO </w:t>
            </w:r>
            <w:r>
              <w:rPr>
                <w:color w:val="231F20"/>
                <w:sz w:val="24"/>
                <w:u w:val="single" w:color="231F20"/>
              </w:rPr>
              <w:t>provider</w:t>
            </w:r>
            <w:r>
              <w:rPr>
                <w:color w:val="231F20"/>
                <w:sz w:val="24"/>
                <w:u w:val="none"/>
              </w:rPr>
              <w:t> might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use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non-PPO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provider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for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some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services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(such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as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lab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work).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Check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with</w:t>
            </w:r>
          </w:p>
          <w:p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provider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before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you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get</w:t>
            </w:r>
            <w:r>
              <w:rPr>
                <w:color w:val="231F20"/>
                <w:spacing w:val="-2"/>
                <w:sz w:val="24"/>
                <w:u w:val="none"/>
              </w:rPr>
              <w:t> services.</w:t>
            </w:r>
          </w:p>
        </w:tc>
      </w:tr>
    </w:tbl>
    <w:p>
      <w:pPr>
        <w:pStyle w:val="TableParagraph"/>
        <w:spacing w:after="0" w:line="253" w:lineRule="exact"/>
        <w:rPr>
          <w:sz w:val="24"/>
        </w:rPr>
        <w:sectPr>
          <w:footerReference w:type="default" r:id="rId5"/>
          <w:type w:val="continuous"/>
          <w:pgSz w:w="17280" w:h="13680" w:orient="landscape"/>
          <w:pgMar w:header="0" w:footer="1291" w:top="920" w:bottom="1480" w:left="1080" w:right="1080"/>
          <w:pgNumType w:start="1"/>
        </w:sectPr>
      </w:pPr>
    </w:p>
    <w:tbl>
      <w:tblPr>
        <w:tblW w:w="0" w:type="auto"/>
        <w:jc w:val="left"/>
        <w:tblInd w:w="255" w:type="dxa"/>
        <w:tblBorders>
          <w:top w:val="single" w:sz="6" w:space="0" w:color="9A9C9E"/>
          <w:left w:val="single" w:sz="6" w:space="0" w:color="9A9C9E"/>
          <w:bottom w:val="single" w:sz="6" w:space="0" w:color="9A9C9E"/>
          <w:right w:val="single" w:sz="6" w:space="0" w:color="9A9C9E"/>
          <w:insideH w:val="single" w:sz="6" w:space="0" w:color="9A9C9E"/>
          <w:insideV w:val="single" w:sz="6" w:space="0" w:color="9A9C9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3"/>
        <w:gridCol w:w="4407"/>
        <w:gridCol w:w="7383"/>
      </w:tblGrid>
      <w:tr>
        <w:trPr>
          <w:trHeight w:val="551" w:hRule="atLeast"/>
        </w:trPr>
        <w:tc>
          <w:tcPr>
            <w:tcW w:w="2813" w:type="dxa"/>
          </w:tcPr>
          <w:p>
            <w:pPr>
              <w:pStyle w:val="TableParagraph"/>
              <w:spacing w:line="278" w:lineRule="exact"/>
              <w:ind w:left="112" w:right="179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Do</w:t>
            </w:r>
            <w:r>
              <w:rPr>
                <w:b/>
                <w:color w:val="231F20"/>
                <w:spacing w:val="-8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you</w:t>
            </w:r>
            <w:r>
              <w:rPr>
                <w:b/>
                <w:color w:val="231F20"/>
                <w:spacing w:val="-8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need</w:t>
            </w:r>
            <w:r>
              <w:rPr>
                <w:b/>
                <w:color w:val="231F20"/>
                <w:spacing w:val="-8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a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  <w:u w:val="single" w:color="231F20"/>
              </w:rPr>
              <w:t>referral</w:t>
            </w:r>
            <w:r>
              <w:rPr>
                <w:b/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none"/>
              </w:rPr>
              <w:t>to see a </w:t>
            </w:r>
            <w:r>
              <w:rPr>
                <w:b/>
                <w:color w:val="231F20"/>
                <w:sz w:val="24"/>
                <w:u w:val="single" w:color="231F20"/>
              </w:rPr>
              <w:t>specialist</w:t>
            </w:r>
            <w:r>
              <w:rPr>
                <w:b/>
                <w:color w:val="231F20"/>
                <w:sz w:val="24"/>
                <w:u w:val="none"/>
              </w:rPr>
              <w:t>?</w:t>
            </w:r>
          </w:p>
        </w:tc>
        <w:tc>
          <w:tcPr>
            <w:tcW w:w="4407" w:type="dxa"/>
          </w:tcPr>
          <w:p>
            <w:pPr>
              <w:pStyle w:val="TableParagraph"/>
              <w:spacing w:before="135"/>
              <w:ind w:left="107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No.</w:t>
            </w:r>
          </w:p>
        </w:tc>
        <w:tc>
          <w:tcPr>
            <w:tcW w:w="7383" w:type="dxa"/>
          </w:tcPr>
          <w:p>
            <w:pPr>
              <w:pStyle w:val="TableParagraph"/>
              <w:spacing w:before="135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see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specialist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you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choose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without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permission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from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this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plan</w:t>
            </w:r>
            <w:r>
              <w:rPr>
                <w:color w:val="231F20"/>
                <w:spacing w:val="-2"/>
                <w:sz w:val="24"/>
                <w:u w:val="none"/>
              </w:rPr>
              <w:t>.</w:t>
            </w:r>
          </w:p>
        </w:tc>
      </w:tr>
    </w:tbl>
    <w:p>
      <w:pPr>
        <w:pStyle w:val="BodyText"/>
        <w:spacing w:before="4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841247</wp:posOffset>
                </wp:positionH>
                <wp:positionV relativeFrom="paragraph">
                  <wp:posOffset>156845</wp:posOffset>
                </wp:positionV>
                <wp:extent cx="9290685" cy="302260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9290685" cy="302260"/>
                          <a:chExt cx="9290685" cy="30226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9131" y="6108"/>
                            <a:ext cx="927227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2270" h="289560">
                                <a:moveTo>
                                  <a:pt x="350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9560"/>
                                </a:lnTo>
                                <a:lnTo>
                                  <a:pt x="350520" y="289560"/>
                                </a:lnTo>
                                <a:lnTo>
                                  <a:pt x="350520" y="0"/>
                                </a:lnTo>
                                <a:close/>
                              </a:path>
                              <a:path w="9272270" h="289560">
                                <a:moveTo>
                                  <a:pt x="9272029" y="0"/>
                                </a:moveTo>
                                <a:lnTo>
                                  <a:pt x="350532" y="0"/>
                                </a:lnTo>
                                <a:lnTo>
                                  <a:pt x="350532" y="289560"/>
                                </a:lnTo>
                                <a:lnTo>
                                  <a:pt x="9272029" y="289560"/>
                                </a:lnTo>
                                <a:lnTo>
                                  <a:pt x="9272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" y="6095"/>
                            <a:ext cx="343662" cy="2892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3047" y="3047"/>
                            <a:ext cx="9284335" cy="29591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D7D9D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92"/>
                                <w:ind w:left="662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All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single" w:color="231F20"/>
                                </w:rPr>
                                <w:t>copayment</w:t>
                              </w:r>
                              <w:r>
                                <w:rPr>
                                  <w:b/>
                                  <w:color w:val="231F20"/>
                                  <w:spacing w:val="-7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single" w:color="231F20"/>
                                </w:rPr>
                                <w:t>coinsurance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costs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shown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chart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are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after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single" w:color="231F20"/>
                                </w:rPr>
                                <w:t>deductible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has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been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met,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if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single" w:color="231F20"/>
                                </w:rPr>
                                <w:t>deductible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applies.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239998pt;margin-top:12.350024pt;width:731.55pt;height:23.8pt;mso-position-horizontal-relative:page;mso-position-vertical-relative:paragraph;z-index:-15727616;mso-wrap-distance-left:0;mso-wrap-distance-right:0" id="docshapegroup8" coordorigin="1325,247" coordsize="14631,476">
                <v:shape style="position:absolute;left:1339;top:256;width:14602;height:456" id="docshape9" coordorigin="1339,257" coordsize="14602,456" path="m1891,257l1339,257,1339,713,1891,713,1891,257xm15941,257l1891,257,1891,713,15941,713,15941,257xe" filled="true" fillcolor="#f2f2f3" stroked="false">
                  <v:path arrowok="t"/>
                  <v:fill type="solid"/>
                </v:shape>
                <v:shape style="position:absolute;left:1350;top:256;width:542;height:456" type="#_x0000_t75" id="docshape10" stroked="false">
                  <v:imagedata r:id="rId9" o:title=""/>
                </v:shape>
                <v:shape style="position:absolute;left:1329;top:251;width:14621;height:466" type="#_x0000_t202" id="docshape11" filled="false" stroked="true" strokeweight=".48pt" strokecolor="#d7d9da">
                  <v:textbox inset="0,0,0,0">
                    <w:txbxContent>
                      <w:p>
                        <w:pPr>
                          <w:spacing w:before="92"/>
                          <w:ind w:left="662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All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single" w:color="231F20"/>
                          </w:rPr>
                          <w:t>copayment</w:t>
                        </w:r>
                        <w:r>
                          <w:rPr>
                            <w:b/>
                            <w:color w:val="231F20"/>
                            <w:spacing w:val="-7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and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single" w:color="231F20"/>
                          </w:rPr>
                          <w:t>coinsurance</w:t>
                        </w:r>
                        <w:r>
                          <w:rPr>
                            <w:b/>
                            <w:color w:val="231F20"/>
                            <w:spacing w:val="-8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costs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shown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in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this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chart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are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after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your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single" w:color="231F20"/>
                          </w:rPr>
                          <w:t>deductible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has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been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met,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if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a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single" w:color="231F20"/>
                          </w:rPr>
                          <w:t>deductible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  <w:u w:val="none"/>
                          </w:rPr>
                          <w:t>applies.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" w:after="1"/>
        <w:rPr>
          <w:b/>
          <w:sz w:val="6"/>
        </w:rPr>
      </w:pPr>
    </w:p>
    <w:tbl>
      <w:tblPr>
        <w:tblW w:w="0" w:type="auto"/>
        <w:jc w:val="left"/>
        <w:tblInd w:w="255" w:type="dxa"/>
        <w:tblBorders>
          <w:top w:val="single" w:sz="6" w:space="0" w:color="9A9C9E"/>
          <w:left w:val="single" w:sz="6" w:space="0" w:color="9A9C9E"/>
          <w:bottom w:val="single" w:sz="6" w:space="0" w:color="9A9C9E"/>
          <w:right w:val="single" w:sz="6" w:space="0" w:color="9A9C9E"/>
          <w:insideH w:val="single" w:sz="6" w:space="0" w:color="9A9C9E"/>
          <w:insideV w:val="single" w:sz="6" w:space="0" w:color="9A9C9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9"/>
        <w:gridCol w:w="2520"/>
        <w:gridCol w:w="2160"/>
        <w:gridCol w:w="3154"/>
        <w:gridCol w:w="4683"/>
      </w:tblGrid>
      <w:tr>
        <w:trPr>
          <w:trHeight w:val="277" w:hRule="atLeast"/>
        </w:trPr>
        <w:tc>
          <w:tcPr>
            <w:tcW w:w="2179" w:type="dxa"/>
            <w:vMerge w:val="restart"/>
            <w:shd w:val="clear" w:color="auto" w:fill="6A6C6E"/>
          </w:tcPr>
          <w:p>
            <w:pPr>
              <w:pStyle w:val="TableParagraph"/>
              <w:spacing w:line="276" w:lineRule="auto" w:before="245"/>
              <w:ind w:left="437" w:right="408" w:firstLine="22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Common </w:t>
            </w:r>
            <w:r>
              <w:rPr>
                <w:b/>
                <w:color w:val="FFFFFF"/>
                <w:sz w:val="24"/>
              </w:rPr>
              <w:t>Medical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Event</w:t>
            </w:r>
          </w:p>
        </w:tc>
        <w:tc>
          <w:tcPr>
            <w:tcW w:w="2520" w:type="dxa"/>
            <w:vMerge w:val="restart"/>
            <w:shd w:val="clear" w:color="auto" w:fill="6A6C6E"/>
          </w:tcPr>
          <w:p>
            <w:pPr>
              <w:pStyle w:val="TableParagraph"/>
              <w:spacing w:before="128"/>
              <w:rPr>
                <w:b/>
                <w:sz w:val="24"/>
              </w:rPr>
            </w:pPr>
          </w:p>
          <w:p>
            <w:pPr>
              <w:pStyle w:val="TableParagraph"/>
              <w:ind w:left="15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Services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You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May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4"/>
                <w:sz w:val="24"/>
              </w:rPr>
              <w:t>Need</w:t>
            </w:r>
          </w:p>
        </w:tc>
        <w:tc>
          <w:tcPr>
            <w:tcW w:w="5314" w:type="dxa"/>
            <w:gridSpan w:val="2"/>
            <w:shd w:val="clear" w:color="auto" w:fill="6A6C6E"/>
          </w:tcPr>
          <w:p>
            <w:pPr>
              <w:pStyle w:val="TableParagraph"/>
              <w:spacing w:line="257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What You Will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5"/>
                <w:sz w:val="24"/>
              </w:rPr>
              <w:t>Pay</w:t>
            </w:r>
          </w:p>
        </w:tc>
        <w:tc>
          <w:tcPr>
            <w:tcW w:w="4683" w:type="dxa"/>
            <w:vMerge w:val="restart"/>
            <w:shd w:val="clear" w:color="auto" w:fill="6A6C6E"/>
          </w:tcPr>
          <w:p>
            <w:pPr>
              <w:pStyle w:val="TableParagraph"/>
              <w:spacing w:line="276" w:lineRule="auto" w:before="245"/>
              <w:ind w:left="1798" w:right="325" w:hanging="146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Limitations,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Exceptions,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&amp;</w:t>
            </w:r>
            <w:r>
              <w:rPr>
                <w:b/>
                <w:color w:val="FFFFFF"/>
                <w:spacing w:val="-9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Other</w:t>
            </w:r>
            <w:r>
              <w:rPr>
                <w:b/>
                <w:color w:val="FFFFFF"/>
                <w:spacing w:val="-9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Important </w:t>
            </w:r>
            <w:r>
              <w:rPr>
                <w:b/>
                <w:color w:val="FFFFFF"/>
                <w:spacing w:val="-2"/>
                <w:sz w:val="24"/>
              </w:rPr>
              <w:t>Information</w:t>
            </w:r>
          </w:p>
        </w:tc>
      </w:tr>
      <w:tr>
        <w:trPr>
          <w:trHeight w:val="825" w:hRule="atLeast"/>
        </w:trPr>
        <w:tc>
          <w:tcPr>
            <w:tcW w:w="2179" w:type="dxa"/>
            <w:vMerge/>
            <w:tcBorders>
              <w:top w:val="nil"/>
            </w:tcBorders>
            <w:shd w:val="clear" w:color="auto" w:fill="6A6C6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  <w:shd w:val="clear" w:color="auto" w:fill="6A6C6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shd w:val="clear" w:color="auto" w:fill="6A6C6E"/>
          </w:tcPr>
          <w:p>
            <w:pPr>
              <w:pStyle w:val="TableParagraph"/>
              <w:spacing w:line="274" w:lineRule="exact"/>
              <w:ind w:left="253" w:right="22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PPO Provider (You</w:t>
            </w:r>
            <w:r>
              <w:rPr>
                <w:b/>
                <w:color w:val="FFFFFF"/>
                <w:spacing w:val="-1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will</w:t>
            </w:r>
            <w:r>
              <w:rPr>
                <w:b/>
                <w:color w:val="FFFFFF"/>
                <w:spacing w:val="-1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pay</w:t>
            </w:r>
            <w:r>
              <w:rPr>
                <w:b/>
                <w:color w:val="FFFFFF"/>
                <w:spacing w:val="-1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the </w:t>
            </w:r>
            <w:r>
              <w:rPr>
                <w:b/>
                <w:color w:val="FFFFFF"/>
                <w:spacing w:val="-2"/>
                <w:sz w:val="24"/>
              </w:rPr>
              <w:t>least)</w:t>
            </w:r>
          </w:p>
        </w:tc>
        <w:tc>
          <w:tcPr>
            <w:tcW w:w="3154" w:type="dxa"/>
            <w:shd w:val="clear" w:color="auto" w:fill="6A6C6E"/>
          </w:tcPr>
          <w:p>
            <w:pPr>
              <w:pStyle w:val="TableParagraph"/>
              <w:spacing w:line="242" w:lineRule="auto" w:before="135"/>
              <w:ind w:left="507" w:right="284" w:firstLine="21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Non-PPO Provider (You</w:t>
            </w:r>
            <w:r>
              <w:rPr>
                <w:b/>
                <w:color w:val="FFFFFF"/>
                <w:spacing w:val="-9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will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pay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most)</w:t>
            </w:r>
          </w:p>
        </w:tc>
        <w:tc>
          <w:tcPr>
            <w:tcW w:w="4683" w:type="dxa"/>
            <w:vMerge/>
            <w:tcBorders>
              <w:top w:val="nil"/>
            </w:tcBorders>
            <w:shd w:val="clear" w:color="auto" w:fill="6A6C6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6" w:hRule="atLeast"/>
        </w:trPr>
        <w:tc>
          <w:tcPr>
            <w:tcW w:w="2179" w:type="dxa"/>
            <w:vMerge w:val="restart"/>
            <w:tcBorders>
              <w:bottom w:val="single" w:sz="18" w:space="0" w:color="9A9C9E"/>
            </w:tcBorders>
            <w:shd w:val="clear" w:color="auto" w:fill="D7D9D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6"/>
              <w:rPr>
                <w:b/>
                <w:sz w:val="24"/>
              </w:rPr>
            </w:pPr>
          </w:p>
          <w:p>
            <w:pPr>
              <w:pStyle w:val="TableParagraph"/>
              <w:ind w:left="112" w:right="15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If</w:t>
            </w:r>
            <w:r>
              <w:rPr>
                <w:b/>
                <w:color w:val="231F20"/>
                <w:spacing w:val="-10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you</w:t>
            </w:r>
            <w:r>
              <w:rPr>
                <w:b/>
                <w:color w:val="231F20"/>
                <w:spacing w:val="-10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visit</w:t>
            </w:r>
            <w:r>
              <w:rPr>
                <w:b/>
                <w:color w:val="231F20"/>
                <w:spacing w:val="-10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a</w:t>
            </w:r>
            <w:r>
              <w:rPr>
                <w:b/>
                <w:color w:val="231F20"/>
                <w:spacing w:val="-10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health care </w:t>
            </w:r>
            <w:r>
              <w:rPr>
                <w:b/>
                <w:color w:val="231F20"/>
                <w:sz w:val="24"/>
                <w:u w:val="single" w:color="231F20"/>
              </w:rPr>
              <w:t>provider’s</w:t>
            </w:r>
            <w:r>
              <w:rPr>
                <w:b/>
                <w:color w:val="231F20"/>
                <w:sz w:val="24"/>
                <w:u w:val="none"/>
              </w:rPr>
              <w:t> office or clinic</w:t>
            </w:r>
          </w:p>
        </w:tc>
        <w:tc>
          <w:tcPr>
            <w:tcW w:w="2520" w:type="dxa"/>
            <w:shd w:val="clear" w:color="auto" w:fill="F2F2F3"/>
          </w:tcPr>
          <w:p>
            <w:pPr>
              <w:pStyle w:val="TableParagraph"/>
              <w:spacing w:line="242" w:lineRule="auto" w:before="58"/>
              <w:ind w:left="112" w:right="133"/>
              <w:rPr>
                <w:sz w:val="24"/>
              </w:rPr>
            </w:pPr>
            <w:r>
              <w:rPr>
                <w:color w:val="231F20"/>
                <w:sz w:val="24"/>
              </w:rPr>
              <w:t>Primary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care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visit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treat an injury or illness</w:t>
            </w:r>
          </w:p>
        </w:tc>
        <w:tc>
          <w:tcPr>
            <w:tcW w:w="2160" w:type="dxa"/>
            <w:tcBorders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197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$15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2"/>
                <w:sz w:val="24"/>
                <w:u w:val="none"/>
              </w:rPr>
              <w:t>/visit</w:t>
            </w:r>
          </w:p>
        </w:tc>
        <w:tc>
          <w:tcPr>
            <w:tcW w:w="3154" w:type="dxa"/>
            <w:tcBorders>
              <w:left w:val="single" w:sz="4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line="242" w:lineRule="auto" w:before="58"/>
              <w:ind w:left="115" w:right="73"/>
              <w:rPr>
                <w:sz w:val="24"/>
              </w:rPr>
            </w:pPr>
            <w:r>
              <w:rPr>
                <w:color w:val="231F20"/>
                <w:sz w:val="24"/>
              </w:rPr>
              <w:t>$15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/visit, then 20%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plus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balance</w:t>
            </w:r>
            <w:r>
              <w:rPr>
                <w:color w:val="231F20"/>
                <w:spacing w:val="-13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billing</w:t>
            </w:r>
          </w:p>
        </w:tc>
        <w:tc>
          <w:tcPr>
            <w:tcW w:w="4683" w:type="dxa"/>
            <w:tcBorders>
              <w:left w:val="single" w:sz="4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197"/>
              <w:ind w:left="110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None</w:t>
            </w:r>
          </w:p>
        </w:tc>
      </w:tr>
      <w:tr>
        <w:trPr>
          <w:trHeight w:val="915" w:hRule="atLeast"/>
        </w:trPr>
        <w:tc>
          <w:tcPr>
            <w:tcW w:w="2179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spacing w:before="41"/>
              <w:rPr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Specialist</w:t>
            </w:r>
            <w:r>
              <w:rPr>
                <w:color w:val="231F20"/>
                <w:spacing w:val="-9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none"/>
              </w:rPr>
              <w:t>visit</w:t>
            </w:r>
          </w:p>
        </w:tc>
        <w:tc>
          <w:tcPr>
            <w:tcW w:w="2160" w:type="dxa"/>
            <w:tcBorders>
              <w:top w:val="single" w:sz="4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before="41"/>
              <w:rPr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$15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2"/>
                <w:sz w:val="24"/>
                <w:u w:val="none"/>
              </w:rPr>
              <w:t>/visit</w:t>
            </w:r>
          </w:p>
        </w:tc>
        <w:tc>
          <w:tcPr>
            <w:tcW w:w="3154" w:type="dxa"/>
            <w:tcBorders>
              <w:top w:val="single" w:sz="4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line="242" w:lineRule="auto" w:before="177"/>
              <w:ind w:left="115" w:right="73"/>
              <w:rPr>
                <w:sz w:val="24"/>
              </w:rPr>
            </w:pPr>
            <w:r>
              <w:rPr>
                <w:color w:val="231F20"/>
                <w:sz w:val="24"/>
              </w:rPr>
              <w:t>$15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/visit, then 20%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plus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balance</w:t>
            </w:r>
            <w:r>
              <w:rPr>
                <w:color w:val="231F20"/>
                <w:spacing w:val="-13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billing</w:t>
            </w:r>
          </w:p>
        </w:tc>
        <w:tc>
          <w:tcPr>
            <w:tcW w:w="4683" w:type="dxa"/>
            <w:tcBorders>
              <w:top w:val="single" w:sz="4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before="43"/>
              <w:ind w:left="110"/>
              <w:rPr>
                <w:sz w:val="24"/>
              </w:rPr>
            </w:pPr>
            <w:r>
              <w:rPr>
                <w:color w:val="231F20"/>
                <w:sz w:val="24"/>
              </w:rPr>
              <w:t>Chiropractic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covered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services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include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X-rays, manipulation and subluxation of spine only; maximum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52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visits/person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per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calendar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year.</w:t>
            </w:r>
          </w:p>
        </w:tc>
      </w:tr>
      <w:tr>
        <w:trPr>
          <w:trHeight w:val="1207" w:hRule="atLeast"/>
        </w:trPr>
        <w:tc>
          <w:tcPr>
            <w:tcW w:w="2179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bottom w:val="single" w:sz="18" w:space="0" w:color="9A9C9E"/>
            </w:tcBorders>
            <w:shd w:val="clear" w:color="auto" w:fill="F2F2F3"/>
          </w:tcPr>
          <w:p>
            <w:pPr>
              <w:pStyle w:val="TableParagraph"/>
              <w:spacing w:before="177"/>
              <w:ind w:left="112" w:right="133"/>
              <w:rPr>
                <w:sz w:val="24"/>
              </w:rPr>
            </w:pPr>
            <w:r>
              <w:rPr>
                <w:color w:val="231F20"/>
                <w:spacing w:val="-2"/>
                <w:sz w:val="24"/>
                <w:u w:val="single" w:color="231F20"/>
              </w:rPr>
              <w:t>Preventive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care</w:t>
            </w:r>
            <w:r>
              <w:rPr>
                <w:rFonts w:ascii="Calibri"/>
                <w:color w:val="231F20"/>
                <w:spacing w:val="-2"/>
                <w:sz w:val="22"/>
                <w:u w:val="none"/>
              </w:rPr>
              <w:t>/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screening</w:t>
            </w:r>
            <w:r>
              <w:rPr>
                <w:rFonts w:ascii="Calibri"/>
                <w:color w:val="231F20"/>
                <w:spacing w:val="-2"/>
                <w:sz w:val="22"/>
                <w:u w:val="none"/>
              </w:rPr>
              <w:t>/ </w:t>
            </w:r>
            <w:r>
              <w:rPr>
                <w:color w:val="231F20"/>
                <w:spacing w:val="-2"/>
                <w:sz w:val="24"/>
                <w:u w:val="none"/>
              </w:rPr>
              <w:t>immunization</w:t>
            </w:r>
          </w:p>
        </w:tc>
        <w:tc>
          <w:tcPr>
            <w:tcW w:w="2160" w:type="dxa"/>
            <w:tcBorders>
              <w:top w:val="single" w:sz="4" w:space="0" w:color="9A9C9E"/>
              <w:bottom w:val="single" w:sz="18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180"/>
              <w:rPr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  <w:r>
              <w:rPr>
                <w:color w:val="231F20"/>
                <w:spacing w:val="-2"/>
                <w:sz w:val="24"/>
              </w:rPr>
              <w:t> charge</w:t>
            </w:r>
          </w:p>
        </w:tc>
        <w:tc>
          <w:tcPr>
            <w:tcW w:w="3154" w:type="dxa"/>
            <w:tcBorders>
              <w:top w:val="single" w:sz="4" w:space="0" w:color="9A9C9E"/>
              <w:left w:val="single" w:sz="4" w:space="0" w:color="9A9C9E"/>
              <w:bottom w:val="single" w:sz="18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182"/>
              <w:ind w:left="115" w:right="73"/>
              <w:rPr>
                <w:sz w:val="24"/>
              </w:rPr>
            </w:pPr>
            <w:r>
              <w:rPr>
                <w:color w:val="231F20"/>
                <w:sz w:val="24"/>
              </w:rPr>
              <w:t>$15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/visit; $25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/diagnostic, then 20%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plus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balance</w:t>
            </w:r>
            <w:r>
              <w:rPr>
                <w:color w:val="231F20"/>
                <w:spacing w:val="-13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billing</w:t>
            </w:r>
          </w:p>
        </w:tc>
        <w:tc>
          <w:tcPr>
            <w:tcW w:w="4683" w:type="dxa"/>
            <w:tcBorders>
              <w:top w:val="single" w:sz="4" w:space="0" w:color="9A9C9E"/>
              <w:left w:val="single" w:sz="4" w:space="0" w:color="9A9C9E"/>
              <w:bottom w:val="single" w:sz="18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line="242" w:lineRule="auto" w:before="43"/>
              <w:ind w:left="110" w:right="119"/>
              <w:rPr>
                <w:sz w:val="24"/>
              </w:rPr>
            </w:pPr>
            <w:r>
              <w:rPr>
                <w:color w:val="231F20"/>
                <w:sz w:val="24"/>
              </w:rPr>
              <w:t>You may have to pay for services that aren’t preventive. Ask your </w:t>
            </w:r>
            <w:r>
              <w:rPr>
                <w:color w:val="231F20"/>
                <w:sz w:val="24"/>
                <w:u w:val="single" w:color="231F20"/>
              </w:rPr>
              <w:t>provider</w:t>
            </w:r>
            <w:r>
              <w:rPr>
                <w:color w:val="231F20"/>
                <w:sz w:val="24"/>
                <w:u w:val="none"/>
              </w:rPr>
              <w:t> if the services needed</w:t>
            </w:r>
            <w:r>
              <w:rPr>
                <w:color w:val="231F20"/>
                <w:spacing w:val="-6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are</w:t>
            </w:r>
            <w:r>
              <w:rPr>
                <w:color w:val="231F20"/>
                <w:spacing w:val="-6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preventive.</w:t>
            </w:r>
            <w:r>
              <w:rPr>
                <w:color w:val="231F20"/>
                <w:spacing w:val="-6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Then</w:t>
            </w:r>
            <w:r>
              <w:rPr>
                <w:color w:val="231F20"/>
                <w:spacing w:val="-6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check</w:t>
            </w:r>
            <w:r>
              <w:rPr>
                <w:color w:val="231F20"/>
                <w:spacing w:val="-6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what</w:t>
            </w:r>
            <w:r>
              <w:rPr>
                <w:color w:val="231F20"/>
                <w:spacing w:val="-6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your</w:t>
            </w:r>
            <w:r>
              <w:rPr>
                <w:color w:val="231F20"/>
                <w:spacing w:val="-5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plan</w:t>
            </w:r>
            <w:r>
              <w:rPr>
                <w:color w:val="231F20"/>
                <w:sz w:val="24"/>
                <w:u w:val="none"/>
              </w:rPr>
              <w:t> will pay for.</w:t>
            </w:r>
          </w:p>
        </w:tc>
      </w:tr>
      <w:tr>
        <w:trPr>
          <w:trHeight w:val="1481" w:hRule="atLeast"/>
        </w:trPr>
        <w:tc>
          <w:tcPr>
            <w:tcW w:w="2179" w:type="dxa"/>
            <w:vMerge w:val="restart"/>
            <w:tcBorders>
              <w:top w:val="single" w:sz="18" w:space="0" w:color="9A9C9E"/>
              <w:bottom w:val="single" w:sz="18" w:space="0" w:color="9A9C9E"/>
            </w:tcBorders>
            <w:shd w:val="clear" w:color="auto" w:fill="D7D9D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If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you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have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a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pacing w:val="-4"/>
                <w:sz w:val="24"/>
              </w:rPr>
              <w:t>test</w:t>
            </w:r>
          </w:p>
        </w:tc>
        <w:tc>
          <w:tcPr>
            <w:tcW w:w="2520" w:type="dxa"/>
            <w:tcBorders>
              <w:top w:val="single" w:sz="18" w:space="0" w:color="9A9C9E"/>
            </w:tcBorders>
          </w:tcPr>
          <w:p>
            <w:pPr>
              <w:pStyle w:val="TableParagraph"/>
              <w:spacing w:before="194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 w:before="1"/>
              <w:ind w:left="112" w:right="133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Diagnostic</w:t>
            </w:r>
            <w:r>
              <w:rPr>
                <w:color w:val="231F20"/>
                <w:spacing w:val="-14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test</w:t>
            </w:r>
            <w:r>
              <w:rPr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(x-ray, blood work)</w:t>
            </w:r>
          </w:p>
        </w:tc>
        <w:tc>
          <w:tcPr>
            <w:tcW w:w="2160" w:type="dxa"/>
            <w:tcBorders>
              <w:top w:val="single" w:sz="18" w:space="0" w:color="9A9C9E"/>
              <w:right w:val="single" w:sz="4" w:space="0" w:color="9A9C9E"/>
            </w:tcBorders>
          </w:tcPr>
          <w:p>
            <w:pPr>
              <w:pStyle w:val="TableParagraph"/>
              <w:spacing w:before="55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112" w:right="326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X-ray: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$25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/x- ray</w:t>
            </w:r>
            <w:r>
              <w:rPr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Laboratory:</w:t>
            </w:r>
            <w:r>
              <w:rPr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$1</w:t>
            </w:r>
            <w:r>
              <w:rPr>
                <w:color w:val="231F20"/>
                <w:sz w:val="24"/>
                <w:u w:val="none"/>
              </w:rPr>
              <w:t>0</w:t>
            </w:r>
            <w:r>
              <w:rPr>
                <w:color w:val="231F20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2"/>
                <w:sz w:val="24"/>
                <w:u w:val="none"/>
              </w:rPr>
              <w:t>/test</w:t>
            </w:r>
          </w:p>
        </w:tc>
        <w:tc>
          <w:tcPr>
            <w:tcW w:w="3154" w:type="dxa"/>
            <w:tcBorders>
              <w:top w:val="single" w:sz="18" w:space="0" w:color="9A9C9E"/>
              <w:left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before="196"/>
              <w:ind w:left="115" w:right="73"/>
              <w:rPr>
                <w:sz w:val="24"/>
              </w:rPr>
            </w:pPr>
            <w:r>
              <w:rPr>
                <w:color w:val="231F20"/>
                <w:sz w:val="24"/>
              </w:rPr>
              <w:t>X-ray: $25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/x-ray Laboratory: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$10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/test,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then 20%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 plus </w:t>
            </w:r>
            <w:r>
              <w:rPr>
                <w:color w:val="231F20"/>
                <w:sz w:val="24"/>
                <w:u w:val="single" w:color="231F20"/>
              </w:rPr>
              <w:t>balance</w:t>
            </w:r>
            <w:r>
              <w:rPr>
                <w:color w:val="231F20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billing</w:t>
            </w:r>
          </w:p>
        </w:tc>
        <w:tc>
          <w:tcPr>
            <w:tcW w:w="4683" w:type="dxa"/>
            <w:tcBorders>
              <w:top w:val="single" w:sz="18" w:space="0" w:color="9A9C9E"/>
              <w:left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before="57"/>
              <w:ind w:left="110"/>
              <w:rPr>
                <w:sz w:val="24"/>
              </w:rPr>
            </w:pPr>
            <w:r>
              <w:rPr>
                <w:color w:val="231F20"/>
                <w:sz w:val="24"/>
              </w:rPr>
              <w:t>Coverage for genetic testing limited to amniocentesis, BRCA1 and BRCA2, Oncotype DX breast cancer assay, and cystic fibrosis carrier screening.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Only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one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$25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5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and</w:t>
            </w:r>
            <w:r>
              <w:rPr>
                <w:color w:val="231F20"/>
                <w:spacing w:val="-5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one</w:t>
            </w:r>
            <w:r>
              <w:rPr>
                <w:color w:val="231F20"/>
                <w:spacing w:val="-5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$10</w:t>
            </w:r>
            <w:r>
              <w:rPr>
                <w:color w:val="231F20"/>
                <w:spacing w:val="-5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 apply daily.</w:t>
            </w:r>
          </w:p>
        </w:tc>
      </w:tr>
      <w:tr>
        <w:trPr>
          <w:trHeight w:val="1457" w:hRule="atLeast"/>
        </w:trPr>
        <w:tc>
          <w:tcPr>
            <w:tcW w:w="2179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bottom w:val="single" w:sz="18" w:space="0" w:color="9A9C9E"/>
            </w:tcBorders>
            <w:shd w:val="clear" w:color="auto" w:fill="F2F2F3"/>
          </w:tcPr>
          <w:p>
            <w:pPr>
              <w:pStyle w:val="TableParagraph"/>
              <w:spacing w:before="180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112" w:right="133"/>
              <w:rPr>
                <w:sz w:val="24"/>
              </w:rPr>
            </w:pPr>
            <w:r>
              <w:rPr>
                <w:color w:val="231F20"/>
                <w:sz w:val="24"/>
              </w:rPr>
              <w:t>Imaging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(CT/PET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scans, </w:t>
            </w:r>
            <w:r>
              <w:rPr>
                <w:color w:val="231F20"/>
                <w:spacing w:val="-2"/>
                <w:sz w:val="24"/>
              </w:rPr>
              <w:t>MRIs)</w:t>
            </w:r>
          </w:p>
        </w:tc>
        <w:tc>
          <w:tcPr>
            <w:tcW w:w="2160" w:type="dxa"/>
            <w:tcBorders>
              <w:bottom w:val="single" w:sz="18" w:space="0" w:color="9A9C9E"/>
            </w:tcBorders>
            <w:shd w:val="clear" w:color="auto" w:fill="F2F2F3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$25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2"/>
                <w:sz w:val="24"/>
                <w:u w:val="none"/>
              </w:rPr>
              <w:t>/test</w:t>
            </w:r>
          </w:p>
        </w:tc>
        <w:tc>
          <w:tcPr>
            <w:tcW w:w="3154" w:type="dxa"/>
            <w:tcBorders>
              <w:bottom w:val="single" w:sz="18" w:space="0" w:color="9A9C9E"/>
            </w:tcBorders>
            <w:shd w:val="clear" w:color="auto" w:fill="F2F2F3"/>
          </w:tcPr>
          <w:p>
            <w:pPr>
              <w:pStyle w:val="TableParagraph"/>
              <w:spacing w:before="180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$25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/test, then 20%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plus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balance</w:t>
            </w:r>
            <w:r>
              <w:rPr>
                <w:color w:val="231F20"/>
                <w:spacing w:val="-13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billing</w:t>
            </w:r>
          </w:p>
        </w:tc>
        <w:tc>
          <w:tcPr>
            <w:tcW w:w="4683" w:type="dxa"/>
            <w:tcBorders>
              <w:bottom w:val="single" w:sz="18" w:space="0" w:color="9A9C9E"/>
            </w:tcBorders>
            <w:shd w:val="clear" w:color="auto" w:fill="F2F2F3"/>
          </w:tcPr>
          <w:p>
            <w:pPr>
              <w:pStyle w:val="TableParagraph"/>
              <w:spacing w:before="151"/>
              <w:rPr>
                <w:b/>
                <w:sz w:val="24"/>
              </w:rPr>
            </w:pPr>
          </w:p>
          <w:p>
            <w:pPr>
              <w:pStyle w:val="TableParagraph"/>
              <w:spacing w:line="292" w:lineRule="auto"/>
              <w:ind w:left="107" w:right="1998"/>
              <w:rPr>
                <w:sz w:val="24"/>
              </w:rPr>
            </w:pPr>
            <w:r>
              <w:rPr>
                <w:color w:val="231F20"/>
                <w:sz w:val="24"/>
              </w:rPr>
              <w:t>Requires prior authorization. Only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one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9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applies</w:t>
            </w:r>
            <w:r>
              <w:rPr>
                <w:color w:val="231F20"/>
                <w:spacing w:val="-1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daily.</w:t>
            </w:r>
          </w:p>
        </w:tc>
      </w:tr>
    </w:tbl>
    <w:p>
      <w:pPr>
        <w:pStyle w:val="TableParagraph"/>
        <w:spacing w:after="0" w:line="292" w:lineRule="auto"/>
        <w:rPr>
          <w:sz w:val="24"/>
        </w:rPr>
        <w:sectPr>
          <w:type w:val="continuous"/>
          <w:pgSz w:w="17280" w:h="13680" w:orient="landscape"/>
          <w:pgMar w:header="0" w:footer="1291" w:top="1500" w:bottom="1480" w:left="1080" w:right="1080"/>
        </w:sectPr>
      </w:pPr>
    </w:p>
    <w:tbl>
      <w:tblPr>
        <w:tblW w:w="0" w:type="auto"/>
        <w:jc w:val="left"/>
        <w:tblInd w:w="255" w:type="dxa"/>
        <w:tblBorders>
          <w:top w:val="single" w:sz="6" w:space="0" w:color="9A9C9E"/>
          <w:left w:val="single" w:sz="6" w:space="0" w:color="9A9C9E"/>
          <w:bottom w:val="single" w:sz="6" w:space="0" w:color="9A9C9E"/>
          <w:right w:val="single" w:sz="6" w:space="0" w:color="9A9C9E"/>
          <w:insideH w:val="single" w:sz="6" w:space="0" w:color="9A9C9E"/>
          <w:insideV w:val="single" w:sz="6" w:space="0" w:color="9A9C9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9"/>
        <w:gridCol w:w="2520"/>
        <w:gridCol w:w="2162"/>
        <w:gridCol w:w="3151"/>
        <w:gridCol w:w="4680"/>
      </w:tblGrid>
      <w:tr>
        <w:trPr>
          <w:trHeight w:val="262" w:hRule="atLeast"/>
        </w:trPr>
        <w:tc>
          <w:tcPr>
            <w:tcW w:w="2179" w:type="dxa"/>
            <w:vMerge w:val="restart"/>
            <w:tcBorders>
              <w:bottom w:val="single" w:sz="18" w:space="0" w:color="9A9C9E"/>
            </w:tcBorders>
            <w:shd w:val="clear" w:color="auto" w:fill="6A6C6E"/>
          </w:tcPr>
          <w:p>
            <w:pPr>
              <w:pStyle w:val="TableParagraph"/>
              <w:spacing w:line="276" w:lineRule="auto" w:before="240"/>
              <w:ind w:left="437" w:right="408" w:firstLine="22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Common </w:t>
            </w:r>
            <w:r>
              <w:rPr>
                <w:b/>
                <w:color w:val="FFFFFF"/>
                <w:sz w:val="24"/>
              </w:rPr>
              <w:t>Medical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Event</w:t>
            </w:r>
          </w:p>
        </w:tc>
        <w:tc>
          <w:tcPr>
            <w:tcW w:w="2520" w:type="dxa"/>
            <w:vMerge w:val="restart"/>
            <w:tcBorders>
              <w:bottom w:val="single" w:sz="18" w:space="0" w:color="9A9C9E"/>
            </w:tcBorders>
            <w:shd w:val="clear" w:color="auto" w:fill="6A6C6E"/>
          </w:tcPr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5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Services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You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May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4"/>
                <w:sz w:val="24"/>
              </w:rPr>
              <w:t>Need</w:t>
            </w:r>
          </w:p>
        </w:tc>
        <w:tc>
          <w:tcPr>
            <w:tcW w:w="5313" w:type="dxa"/>
            <w:gridSpan w:val="2"/>
            <w:shd w:val="clear" w:color="auto" w:fill="6A6C6E"/>
          </w:tcPr>
          <w:p>
            <w:pPr>
              <w:pStyle w:val="TableParagraph"/>
              <w:spacing w:line="242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What You Will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5"/>
                <w:sz w:val="24"/>
              </w:rPr>
              <w:t>Pay</w:t>
            </w:r>
          </w:p>
        </w:tc>
        <w:tc>
          <w:tcPr>
            <w:tcW w:w="4680" w:type="dxa"/>
            <w:vMerge w:val="restart"/>
            <w:tcBorders>
              <w:bottom w:val="single" w:sz="18" w:space="0" w:color="9A9C9E"/>
            </w:tcBorders>
            <w:shd w:val="clear" w:color="auto" w:fill="6A6C6E"/>
          </w:tcPr>
          <w:p>
            <w:pPr>
              <w:pStyle w:val="TableParagraph"/>
              <w:spacing w:line="276" w:lineRule="auto" w:before="240"/>
              <w:ind w:left="1799" w:hanging="146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Limitations,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Exceptions,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&amp;</w:t>
            </w:r>
            <w:r>
              <w:rPr>
                <w:b/>
                <w:color w:val="FFFFFF"/>
                <w:spacing w:val="-9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Other</w:t>
            </w:r>
            <w:r>
              <w:rPr>
                <w:b/>
                <w:color w:val="FFFFFF"/>
                <w:spacing w:val="-9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Important </w:t>
            </w:r>
            <w:r>
              <w:rPr>
                <w:b/>
                <w:color w:val="FFFFFF"/>
                <w:spacing w:val="-2"/>
                <w:sz w:val="24"/>
              </w:rPr>
              <w:t>Information</w:t>
            </w:r>
          </w:p>
        </w:tc>
      </w:tr>
      <w:tr>
        <w:trPr>
          <w:trHeight w:val="809" w:hRule="atLeast"/>
        </w:trPr>
        <w:tc>
          <w:tcPr>
            <w:tcW w:w="2179" w:type="dxa"/>
            <w:vMerge/>
            <w:tcBorders>
              <w:top w:val="nil"/>
              <w:bottom w:val="single" w:sz="18" w:space="0" w:color="9A9C9E"/>
            </w:tcBorders>
            <w:shd w:val="clear" w:color="auto" w:fill="6A6C6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  <w:bottom w:val="single" w:sz="18" w:space="0" w:color="9A9C9E"/>
            </w:tcBorders>
            <w:shd w:val="clear" w:color="auto" w:fill="6A6C6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shd w:val="clear" w:color="auto" w:fill="6A6C6E"/>
          </w:tcPr>
          <w:p>
            <w:pPr>
              <w:pStyle w:val="TableParagraph"/>
              <w:spacing w:line="237" w:lineRule="auto"/>
              <w:ind w:left="253" w:right="22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PPO Provider (You</w:t>
            </w:r>
            <w:r>
              <w:rPr>
                <w:b/>
                <w:color w:val="FFFFFF"/>
                <w:spacing w:val="-1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will</w:t>
            </w:r>
            <w:r>
              <w:rPr>
                <w:b/>
                <w:color w:val="FFFFFF"/>
                <w:spacing w:val="-1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pay</w:t>
            </w:r>
            <w:r>
              <w:rPr>
                <w:b/>
                <w:color w:val="FFFFFF"/>
                <w:spacing w:val="-1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the</w:t>
            </w:r>
          </w:p>
          <w:p>
            <w:pPr>
              <w:pStyle w:val="TableParagraph"/>
              <w:spacing w:line="256" w:lineRule="exact"/>
              <w:ind w:left="253" w:right="23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least)</w:t>
            </w:r>
          </w:p>
        </w:tc>
        <w:tc>
          <w:tcPr>
            <w:tcW w:w="3151" w:type="dxa"/>
            <w:shd w:val="clear" w:color="auto" w:fill="6A6C6E"/>
          </w:tcPr>
          <w:p>
            <w:pPr>
              <w:pStyle w:val="TableParagraph"/>
              <w:spacing w:line="242" w:lineRule="auto" w:before="120"/>
              <w:ind w:left="505" w:right="283" w:firstLine="21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Non-PPO Provider (You</w:t>
            </w:r>
            <w:r>
              <w:rPr>
                <w:b/>
                <w:color w:val="FFFFFF"/>
                <w:spacing w:val="-9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will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pay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most)</w:t>
            </w:r>
          </w:p>
        </w:tc>
        <w:tc>
          <w:tcPr>
            <w:tcW w:w="4680" w:type="dxa"/>
            <w:vMerge/>
            <w:tcBorders>
              <w:top w:val="nil"/>
              <w:bottom w:val="single" w:sz="18" w:space="0" w:color="9A9C9E"/>
            </w:tcBorders>
            <w:shd w:val="clear" w:color="auto" w:fill="6A6C6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09" w:hRule="atLeast"/>
        </w:trPr>
        <w:tc>
          <w:tcPr>
            <w:tcW w:w="2179" w:type="dxa"/>
            <w:vMerge w:val="restart"/>
            <w:tcBorders>
              <w:top w:val="single" w:sz="18" w:space="0" w:color="9A9C9E"/>
              <w:bottom w:val="single" w:sz="18" w:space="0" w:color="9A9C9E"/>
            </w:tcBorders>
            <w:shd w:val="clear" w:color="auto" w:fill="D7D9D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5"/>
              <w:rPr>
                <w:b/>
                <w:sz w:val="24"/>
              </w:rPr>
            </w:pPr>
          </w:p>
          <w:p>
            <w:pPr>
              <w:pStyle w:val="TableParagraph"/>
              <w:ind w:left="112" w:right="168"/>
              <w:jc w:val="both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If</w:t>
            </w:r>
            <w:r>
              <w:rPr>
                <w:b/>
                <w:color w:val="231F20"/>
                <w:spacing w:val="-10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you</w:t>
            </w:r>
            <w:r>
              <w:rPr>
                <w:b/>
                <w:color w:val="231F20"/>
                <w:spacing w:val="-10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need</w:t>
            </w:r>
            <w:r>
              <w:rPr>
                <w:b/>
                <w:color w:val="231F20"/>
                <w:spacing w:val="-10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drugs</w:t>
            </w:r>
            <w:r>
              <w:rPr>
                <w:b/>
                <w:color w:val="231F20"/>
                <w:spacing w:val="-10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to treat your illness or </w:t>
            </w:r>
            <w:r>
              <w:rPr>
                <w:b/>
                <w:color w:val="231F20"/>
                <w:spacing w:val="-2"/>
                <w:sz w:val="24"/>
              </w:rPr>
              <w:t>condition</w:t>
            </w:r>
          </w:p>
          <w:p>
            <w:pPr>
              <w:pStyle w:val="TableParagraph"/>
              <w:ind w:left="112" w:right="153"/>
              <w:rPr>
                <w:sz w:val="24"/>
              </w:rPr>
            </w:pPr>
            <w:r>
              <w:rPr>
                <w:color w:val="231F20"/>
                <w:sz w:val="24"/>
              </w:rPr>
              <w:t>More information about </w:t>
            </w:r>
            <w:r>
              <w:rPr>
                <w:b/>
                <w:color w:val="231F20"/>
                <w:sz w:val="24"/>
                <w:u w:val="single" w:color="231F20"/>
              </w:rPr>
              <w:t>prescription</w:t>
            </w:r>
            <w:r>
              <w:rPr>
                <w:b/>
                <w:color w:val="231F20"/>
                <w:sz w:val="24"/>
                <w:u w:val="none"/>
              </w:rPr>
              <w:t> </w:t>
            </w:r>
            <w:r>
              <w:rPr>
                <w:b/>
                <w:color w:val="231F20"/>
                <w:sz w:val="24"/>
                <w:u w:val="single" w:color="231F20"/>
              </w:rPr>
              <w:t>drug coverage</w:t>
            </w:r>
            <w:r>
              <w:rPr>
                <w:b/>
                <w:color w:val="231F2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is available at </w:t>
            </w:r>
            <w:hyperlink r:id="rId10">
              <w:r>
                <w:rPr>
                  <w:color w:val="231F20"/>
                  <w:spacing w:val="-2"/>
                  <w:sz w:val="24"/>
                  <w:u w:val="thick" w:color="231F20"/>
                </w:rPr>
                <w:t>www.Caremark.com</w:t>
              </w:r>
            </w:hyperlink>
          </w:p>
        </w:tc>
        <w:tc>
          <w:tcPr>
            <w:tcW w:w="2520" w:type="dxa"/>
            <w:tcBorders>
              <w:top w:val="single" w:sz="18" w:space="0" w:color="9A9C9E"/>
            </w:tcBorders>
          </w:tcPr>
          <w:p>
            <w:pPr>
              <w:pStyle w:val="TableParagraph"/>
              <w:spacing w:before="273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Generic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drugs</w:t>
            </w:r>
          </w:p>
        </w:tc>
        <w:tc>
          <w:tcPr>
            <w:tcW w:w="2162" w:type="dxa"/>
            <w:tcBorders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ind w:left="112" w:right="149"/>
              <w:rPr>
                <w:sz w:val="24"/>
              </w:rPr>
            </w:pPr>
            <w:r>
              <w:rPr>
                <w:color w:val="231F20"/>
                <w:sz w:val="24"/>
              </w:rPr>
              <w:t>Retail: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$7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/fill Mail Order: $14</w:t>
            </w:r>
          </w:p>
          <w:p>
            <w:pPr>
              <w:pStyle w:val="TableParagraph"/>
              <w:spacing w:line="238" w:lineRule="exact" w:before="1"/>
              <w:ind w:left="112"/>
              <w:rPr>
                <w:sz w:val="24"/>
              </w:rPr>
            </w:pPr>
            <w:r>
              <w:rPr>
                <w:color w:val="231F20"/>
                <w:spacing w:val="-2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2"/>
                <w:sz w:val="24"/>
                <w:u w:val="none"/>
              </w:rPr>
              <w:t>/fill</w:t>
            </w:r>
          </w:p>
        </w:tc>
        <w:tc>
          <w:tcPr>
            <w:tcW w:w="3151" w:type="dxa"/>
            <w:tcBorders>
              <w:left w:val="single" w:sz="4" w:space="0" w:color="9A9C9E"/>
              <w:bottom w:val="single" w:sz="4" w:space="0" w:color="9A9C9E"/>
            </w:tcBorders>
          </w:tcPr>
          <w:p>
            <w:pPr>
              <w:pStyle w:val="TableParagraph"/>
              <w:spacing w:before="139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Retail: $7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/fill plus </w:t>
            </w:r>
            <w:r>
              <w:rPr>
                <w:color w:val="231F20"/>
                <w:sz w:val="24"/>
                <w:u w:val="single" w:color="231F20"/>
              </w:rPr>
              <w:t>balance</w:t>
            </w:r>
            <w:r>
              <w:rPr>
                <w:color w:val="231F2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billing</w:t>
            </w:r>
            <w:r>
              <w:rPr>
                <w:color w:val="231F20"/>
                <w:sz w:val="24"/>
                <w:u w:val="none"/>
              </w:rPr>
              <w:t>.</w:t>
            </w:r>
            <w:r>
              <w:rPr>
                <w:color w:val="231F20"/>
                <w:spacing w:val="-1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pacing w:val="-9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does</w:t>
            </w:r>
            <w:r>
              <w:rPr>
                <w:color w:val="231F20"/>
                <w:spacing w:val="-1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not</w:t>
            </w:r>
            <w:r>
              <w:rPr>
                <w:color w:val="231F20"/>
                <w:spacing w:val="-1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apply.</w:t>
            </w:r>
          </w:p>
        </w:tc>
        <w:tc>
          <w:tcPr>
            <w:tcW w:w="4680" w:type="dxa"/>
            <w:vMerge w:val="restart"/>
            <w:tcBorders>
              <w:top w:val="single" w:sz="18" w:space="0" w:color="9A9C9E"/>
              <w:bottom w:val="single" w:sz="18" w:space="0" w:color="9A9C9E"/>
            </w:tcBorders>
          </w:tcPr>
          <w:p>
            <w:pPr>
              <w:pStyle w:val="TableParagraph"/>
              <w:spacing w:line="274" w:lineRule="exact" w:before="120"/>
              <w:ind w:left="108"/>
              <w:rPr>
                <w:sz w:val="24"/>
              </w:rPr>
            </w:pPr>
            <w:r>
              <w:rPr>
                <w:color w:val="231F20"/>
                <w:sz w:val="24"/>
              </w:rPr>
              <w:t>Retail: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30-day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supply</w:t>
            </w:r>
          </w:p>
          <w:p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color w:val="231F20"/>
                <w:sz w:val="24"/>
              </w:rPr>
              <w:t>Mail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Order: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90-day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supply</w:t>
            </w:r>
          </w:p>
          <w:p>
            <w:pPr>
              <w:pStyle w:val="TableParagraph"/>
              <w:spacing w:line="242" w:lineRule="auto" w:before="113"/>
              <w:ind w:left="108"/>
              <w:rPr>
                <w:sz w:val="24"/>
              </w:rPr>
            </w:pPr>
            <w:r>
              <w:rPr>
                <w:color w:val="231F20"/>
                <w:sz w:val="24"/>
              </w:rPr>
              <w:t>Non-PPO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Pharmacy: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Must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pay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then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submit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for reimbursement. Reimbursed up to the </w:t>
            </w:r>
            <w:r>
              <w:rPr>
                <w:color w:val="231F20"/>
                <w:sz w:val="24"/>
                <w:u w:val="single" w:color="231F20"/>
              </w:rPr>
              <w:t>network</w:t>
            </w:r>
            <w:r>
              <w:rPr>
                <w:color w:val="231F20"/>
                <w:sz w:val="24"/>
                <w:u w:val="none"/>
              </w:rPr>
              <w:t> pharmacy amount, less </w:t>
            </w:r>
            <w:r>
              <w:rPr>
                <w:color w:val="231F20"/>
                <w:sz w:val="24"/>
                <w:u w:val="single" w:color="231F20"/>
              </w:rPr>
              <w:t>copayment</w:t>
            </w:r>
            <w:r>
              <w:rPr>
                <w:color w:val="231F20"/>
                <w:sz w:val="24"/>
                <w:u w:val="none"/>
              </w:rPr>
              <w:t>. You are responsible for </w:t>
            </w:r>
            <w:r>
              <w:rPr>
                <w:color w:val="231F20"/>
                <w:sz w:val="24"/>
                <w:u w:val="single" w:color="231F20"/>
              </w:rPr>
              <w:t>balance billing</w:t>
            </w:r>
            <w:r>
              <w:rPr>
                <w:color w:val="231F20"/>
                <w:sz w:val="24"/>
                <w:u w:val="none"/>
              </w:rPr>
              <w:t>.</w:t>
            </w:r>
          </w:p>
          <w:p>
            <w:pPr>
              <w:pStyle w:val="TableParagraph"/>
              <w:spacing w:line="242" w:lineRule="auto" w:before="111"/>
              <w:ind w:left="108" w:right="135"/>
              <w:rPr>
                <w:sz w:val="24"/>
              </w:rPr>
            </w:pPr>
            <w:r>
              <w:rPr>
                <w:color w:val="231F20"/>
                <w:sz w:val="24"/>
              </w:rPr>
              <w:t>No charge for FDA-approved generic contraceptives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(or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brand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name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contraceptives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if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a generic is medically inappropriate).</w:t>
            </w:r>
          </w:p>
          <w:p>
            <w:pPr>
              <w:pStyle w:val="TableParagraph"/>
              <w:spacing w:line="242" w:lineRule="auto" w:before="112"/>
              <w:ind w:left="108" w:right="135"/>
              <w:rPr>
                <w:sz w:val="24"/>
              </w:rPr>
            </w:pPr>
            <w:r>
              <w:rPr>
                <w:color w:val="231F20"/>
                <w:sz w:val="24"/>
              </w:rPr>
              <w:t>Except for preventive items, over-the-counter items, even if prescribed by a physician, are not covered.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Medicines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treat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impotency,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vitamins, minerals and herbs are not covered.</w:t>
            </w:r>
          </w:p>
          <w:p>
            <w:pPr>
              <w:pStyle w:val="TableParagraph"/>
              <w:spacing w:before="111"/>
              <w:ind w:left="108"/>
              <w:rPr>
                <w:sz w:val="24"/>
              </w:rPr>
            </w:pPr>
            <w:r>
              <w:rPr>
                <w:color w:val="231F20"/>
                <w:sz w:val="24"/>
              </w:rPr>
              <w:t>Certain non-preferred drugs/Tier 4 (e.g., acne treatment,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gastrointestinal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disorder)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subject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50%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 with $30 minimum at retail and 50%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 with $60 minimum at mail order. No coverage for </w:t>
            </w:r>
            <w:r>
              <w:rPr>
                <w:color w:val="231F20"/>
                <w:sz w:val="24"/>
                <w:u w:val="single" w:color="231F20"/>
              </w:rPr>
              <w:t>formulary</w:t>
            </w:r>
            <w:r>
              <w:rPr>
                <w:color w:val="231F20"/>
                <w:sz w:val="24"/>
                <w:u w:val="none"/>
              </w:rPr>
              <w:t> exclusions.</w:t>
            </w:r>
          </w:p>
        </w:tc>
      </w:tr>
      <w:tr>
        <w:trPr>
          <w:trHeight w:val="1625" w:hRule="atLeast"/>
        </w:trPr>
        <w:tc>
          <w:tcPr>
            <w:tcW w:w="2179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shd w:val="clear" w:color="auto" w:fill="F2F2F3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Preferred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brand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drugs</w:t>
            </w:r>
          </w:p>
        </w:tc>
        <w:tc>
          <w:tcPr>
            <w:tcW w:w="2162" w:type="dxa"/>
            <w:tcBorders>
              <w:top w:val="single" w:sz="4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ind w:left="112" w:right="149"/>
              <w:rPr>
                <w:sz w:val="24"/>
              </w:rPr>
            </w:pPr>
            <w:r>
              <w:rPr>
                <w:color w:val="231F20"/>
                <w:sz w:val="24"/>
              </w:rPr>
              <w:t>Retail: 20%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 to $75 maximum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/fill Mail Order: 20%</w:t>
            </w:r>
          </w:p>
          <w:p>
            <w:pPr>
              <w:pStyle w:val="TableParagraph"/>
              <w:spacing w:line="274" w:lineRule="exact"/>
              <w:ind w:left="112" w:right="149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to</w:t>
            </w:r>
            <w:r>
              <w:rPr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$150 maximum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/fill</w:t>
            </w:r>
          </w:p>
        </w:tc>
        <w:tc>
          <w:tcPr>
            <w:tcW w:w="3151" w:type="dxa"/>
            <w:tcBorders>
              <w:top w:val="single" w:sz="4" w:space="0" w:color="9A9C9E"/>
              <w:left w:val="single" w:sz="4" w:space="0" w:color="9A9C9E"/>
              <w:bottom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12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Retail: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20%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pacing w:val="-1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to</w:t>
            </w:r>
            <w:r>
              <w:rPr>
                <w:color w:val="231F20"/>
                <w:spacing w:val="-1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$75 maximum plus </w:t>
            </w:r>
            <w:r>
              <w:rPr>
                <w:color w:val="231F20"/>
                <w:sz w:val="24"/>
                <w:u w:val="single" w:color="231F20"/>
              </w:rPr>
              <w:t>balance billing</w:t>
            </w:r>
            <w:r>
              <w:rPr>
                <w:color w:val="231F20"/>
                <w:sz w:val="24"/>
                <w:u w:val="none"/>
              </w:rPr>
              <w:t>.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z w:val="24"/>
                <w:u w:val="none"/>
              </w:rPr>
              <w:t> does not apply.</w:t>
            </w:r>
          </w:p>
        </w:tc>
        <w:tc>
          <w:tcPr>
            <w:tcW w:w="4680" w:type="dxa"/>
            <w:vMerge/>
            <w:tcBorders>
              <w:top w:val="nil"/>
              <w:bottom w:val="single" w:sz="18" w:space="0" w:color="9A9C9E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96" w:hRule="atLeast"/>
        </w:trPr>
        <w:tc>
          <w:tcPr>
            <w:tcW w:w="2179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spacing w:before="233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112" w:right="604"/>
              <w:rPr>
                <w:sz w:val="24"/>
              </w:rPr>
            </w:pPr>
            <w:r>
              <w:rPr>
                <w:color w:val="231F20"/>
                <w:sz w:val="24"/>
              </w:rPr>
              <w:t>Non-preferred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brand </w:t>
            </w:r>
            <w:r>
              <w:rPr>
                <w:color w:val="231F20"/>
                <w:spacing w:val="-2"/>
                <w:sz w:val="24"/>
              </w:rPr>
              <w:t>drugs</w:t>
            </w:r>
          </w:p>
        </w:tc>
        <w:tc>
          <w:tcPr>
            <w:tcW w:w="2162" w:type="dxa"/>
            <w:tcBorders>
              <w:top w:val="single" w:sz="4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Retail: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35%</w:t>
            </w:r>
          </w:p>
          <w:p>
            <w:pPr>
              <w:pStyle w:val="TableParagraph"/>
              <w:ind w:left="112" w:right="149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 to $75 maximum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/fill Mail Order: 35%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to</w:t>
            </w:r>
            <w:r>
              <w:rPr>
                <w:color w:val="231F20"/>
                <w:spacing w:val="-1"/>
                <w:sz w:val="24"/>
                <w:u w:val="none"/>
              </w:rPr>
              <w:t> </w:t>
            </w:r>
            <w:r>
              <w:rPr>
                <w:color w:val="231F20"/>
                <w:spacing w:val="-4"/>
                <w:sz w:val="24"/>
                <w:u w:val="none"/>
              </w:rPr>
              <w:t>$150</w:t>
            </w:r>
          </w:p>
          <w:p>
            <w:pPr>
              <w:pStyle w:val="TableParagraph"/>
              <w:spacing w:line="238" w:lineRule="exact" w:before="1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maximum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2"/>
                <w:sz w:val="24"/>
                <w:u w:val="none"/>
              </w:rPr>
              <w:t>/fill</w:t>
            </w:r>
          </w:p>
        </w:tc>
        <w:tc>
          <w:tcPr>
            <w:tcW w:w="3151" w:type="dxa"/>
            <w:tcBorders>
              <w:top w:val="single" w:sz="4" w:space="0" w:color="9A9C9E"/>
              <w:left w:val="single" w:sz="4" w:space="0" w:color="9A9C9E"/>
              <w:bottom w:val="single" w:sz="4" w:space="0" w:color="9A9C9E"/>
            </w:tcBorders>
          </w:tcPr>
          <w:p>
            <w:pPr>
              <w:pStyle w:val="TableParagraph"/>
              <w:spacing w:before="98"/>
              <w:rPr>
                <w:b/>
                <w:sz w:val="24"/>
              </w:rPr>
            </w:pP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Retail: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35%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pacing w:val="-1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to</w:t>
            </w:r>
            <w:r>
              <w:rPr>
                <w:color w:val="231F20"/>
                <w:spacing w:val="-1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$75 maximum plus </w:t>
            </w:r>
            <w:r>
              <w:rPr>
                <w:color w:val="231F20"/>
                <w:sz w:val="24"/>
                <w:u w:val="single" w:color="231F20"/>
              </w:rPr>
              <w:t>balance billing.</w:t>
            </w:r>
            <w:r>
              <w:rPr>
                <w:color w:val="231F2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z w:val="24"/>
                <w:u w:val="none"/>
              </w:rPr>
              <w:t> does not apply.</w:t>
            </w:r>
          </w:p>
        </w:tc>
        <w:tc>
          <w:tcPr>
            <w:tcW w:w="4680" w:type="dxa"/>
            <w:vMerge/>
            <w:tcBorders>
              <w:top w:val="nil"/>
              <w:bottom w:val="single" w:sz="18" w:space="0" w:color="9A9C9E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1" w:hRule="atLeast"/>
        </w:trPr>
        <w:tc>
          <w:tcPr>
            <w:tcW w:w="2179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bottom w:val="single" w:sz="18" w:space="0" w:color="9A9C9E"/>
            </w:tcBorders>
            <w:shd w:val="clear" w:color="auto" w:fill="F2F2F3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Specialty</w:t>
            </w:r>
            <w:r>
              <w:rPr>
                <w:color w:val="231F20"/>
                <w:spacing w:val="-9"/>
                <w:sz w:val="24"/>
                <w:u w:val="single" w:color="231F20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drugs</w:t>
            </w:r>
          </w:p>
        </w:tc>
        <w:tc>
          <w:tcPr>
            <w:tcW w:w="2162" w:type="dxa"/>
            <w:tcBorders>
              <w:top w:val="single" w:sz="4" w:space="0" w:color="9A9C9E"/>
              <w:bottom w:val="single" w:sz="12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185"/>
              <w:rPr>
                <w:b/>
                <w:sz w:val="24"/>
              </w:rPr>
            </w:pPr>
          </w:p>
          <w:p>
            <w:pPr>
              <w:pStyle w:val="TableParagraph"/>
              <w:ind w:left="112" w:right="787"/>
              <w:rPr>
                <w:sz w:val="24"/>
              </w:rPr>
            </w:pPr>
            <w:r>
              <w:rPr>
                <w:color w:val="231F20"/>
                <w:sz w:val="24"/>
              </w:rPr>
              <w:t>$50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per </w:t>
            </w:r>
            <w:r>
              <w:rPr>
                <w:color w:val="231F20"/>
                <w:spacing w:val="-2"/>
                <w:sz w:val="24"/>
                <w:u w:val="none"/>
              </w:rPr>
              <w:t>30-day/fill</w:t>
            </w:r>
          </w:p>
        </w:tc>
        <w:tc>
          <w:tcPr>
            <w:tcW w:w="3151" w:type="dxa"/>
            <w:tcBorders>
              <w:top w:val="single" w:sz="4" w:space="0" w:color="9A9C9E"/>
              <w:left w:val="single" w:sz="4" w:space="0" w:color="9A9C9E"/>
              <w:bottom w:val="single" w:sz="12" w:space="0" w:color="9A9C9E"/>
            </w:tcBorders>
            <w:shd w:val="clear" w:color="auto" w:fill="F2F2F3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  <w:r>
              <w:rPr>
                <w:color w:val="231F20"/>
                <w:spacing w:val="-2"/>
                <w:sz w:val="24"/>
              </w:rPr>
              <w:t> coverage</w:t>
            </w:r>
          </w:p>
        </w:tc>
        <w:tc>
          <w:tcPr>
            <w:tcW w:w="4680" w:type="dxa"/>
            <w:vMerge/>
            <w:tcBorders>
              <w:top w:val="nil"/>
              <w:bottom w:val="single" w:sz="18" w:space="0" w:color="9A9C9E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87" w:hRule="atLeast"/>
        </w:trPr>
        <w:tc>
          <w:tcPr>
            <w:tcW w:w="2179" w:type="dxa"/>
            <w:vMerge w:val="restart"/>
            <w:tcBorders>
              <w:top w:val="single" w:sz="18" w:space="0" w:color="9A9C9E"/>
              <w:bottom w:val="single" w:sz="18" w:space="0" w:color="9A9C9E"/>
            </w:tcBorders>
            <w:shd w:val="clear" w:color="auto" w:fill="D7D9D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112" w:right="31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If you have outpatient</w:t>
            </w:r>
            <w:r>
              <w:rPr>
                <w:b/>
                <w:color w:val="231F20"/>
                <w:spacing w:val="-1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surgery</w:t>
            </w:r>
          </w:p>
        </w:tc>
        <w:tc>
          <w:tcPr>
            <w:tcW w:w="2520" w:type="dxa"/>
            <w:tcBorders>
              <w:top w:val="single" w:sz="18" w:space="0" w:color="9A9C9E"/>
            </w:tcBorders>
          </w:tcPr>
          <w:p>
            <w:pPr>
              <w:pStyle w:val="TableParagraph"/>
              <w:spacing w:before="139"/>
              <w:ind w:left="112" w:right="702"/>
              <w:rPr>
                <w:sz w:val="24"/>
              </w:rPr>
            </w:pPr>
            <w:r>
              <w:rPr>
                <w:color w:val="231F20"/>
                <w:sz w:val="24"/>
              </w:rPr>
              <w:t>Facility fee (e.g., ambulatory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surgery </w:t>
            </w:r>
            <w:r>
              <w:rPr>
                <w:color w:val="231F20"/>
                <w:spacing w:val="-2"/>
                <w:sz w:val="24"/>
              </w:rPr>
              <w:t>center)</w:t>
            </w:r>
          </w:p>
        </w:tc>
        <w:tc>
          <w:tcPr>
            <w:tcW w:w="2162" w:type="dxa"/>
            <w:tcBorders>
              <w:top w:val="single" w:sz="12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12" w:right="149"/>
              <w:rPr>
                <w:sz w:val="24"/>
              </w:rPr>
            </w:pPr>
            <w:r>
              <w:rPr>
                <w:color w:val="231F20"/>
                <w:sz w:val="24"/>
              </w:rPr>
              <w:t>Facility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fee: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$25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2"/>
                <w:sz w:val="24"/>
                <w:u w:val="none"/>
              </w:rPr>
              <w:t>/incident</w:t>
            </w:r>
          </w:p>
        </w:tc>
        <w:tc>
          <w:tcPr>
            <w:tcW w:w="3151" w:type="dxa"/>
            <w:tcBorders>
              <w:top w:val="single" w:sz="12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Outpatient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hospital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facility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fee:</w:t>
            </w:r>
          </w:p>
          <w:p>
            <w:pPr>
              <w:pStyle w:val="TableParagraph"/>
              <w:spacing w:line="274" w:lineRule="exact"/>
              <w:ind w:left="113" w:right="170"/>
              <w:rPr>
                <w:sz w:val="24"/>
              </w:rPr>
            </w:pPr>
            <w:r>
              <w:rPr>
                <w:color w:val="231F20"/>
                <w:sz w:val="24"/>
              </w:rPr>
              <w:t>$25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/incident;</w:t>
            </w:r>
            <w:r>
              <w:rPr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z w:val="24"/>
                <w:u w:val="none"/>
              </w:rPr>
              <w:t> does not apply. Ambulatory surgical center: Not covered</w:t>
            </w:r>
          </w:p>
        </w:tc>
        <w:tc>
          <w:tcPr>
            <w:tcW w:w="4680" w:type="dxa"/>
            <w:tcBorders>
              <w:top w:val="single" w:sz="18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11" w:right="137"/>
              <w:rPr>
                <w:sz w:val="24"/>
              </w:rPr>
            </w:pPr>
            <w:r>
              <w:rPr>
                <w:color w:val="231F20"/>
                <w:sz w:val="24"/>
              </w:rPr>
              <w:t>Precertification is required. </w:t>
            </w:r>
            <w:r>
              <w:rPr>
                <w:color w:val="231F20"/>
                <w:sz w:val="24"/>
                <w:u w:val="single" w:color="231F20"/>
              </w:rPr>
              <w:t>Out-of-network</w:t>
            </w:r>
            <w:r>
              <w:rPr>
                <w:color w:val="231F20"/>
                <w:sz w:val="24"/>
                <w:u w:val="none"/>
              </w:rPr>
              <w:t> ambulatory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surgical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centers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are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not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covered.</w:t>
            </w:r>
          </w:p>
        </w:tc>
      </w:tr>
      <w:tr>
        <w:trPr>
          <w:trHeight w:val="2301" w:hRule="atLeast"/>
        </w:trPr>
        <w:tc>
          <w:tcPr>
            <w:tcW w:w="2179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bottom w:val="single" w:sz="18" w:space="0" w:color="9A9C9E"/>
            </w:tcBorders>
            <w:shd w:val="clear" w:color="auto" w:fill="F2F2F3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2"/>
              <w:rPr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Physician/surgeon</w:t>
            </w:r>
            <w:r>
              <w:rPr>
                <w:color w:val="231F20"/>
                <w:spacing w:val="17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fees</w:t>
            </w:r>
          </w:p>
        </w:tc>
        <w:tc>
          <w:tcPr>
            <w:tcW w:w="2162" w:type="dxa"/>
            <w:tcBorders>
              <w:top w:val="single" w:sz="4" w:space="0" w:color="9A9C9E"/>
              <w:bottom w:val="single" w:sz="18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38"/>
              <w:ind w:left="112" w:right="149"/>
              <w:rPr>
                <w:sz w:val="24"/>
              </w:rPr>
            </w:pPr>
            <w:r>
              <w:rPr>
                <w:color w:val="231F20"/>
                <w:sz w:val="24"/>
              </w:rPr>
              <w:t>When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surgical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fee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is greater than $100:</w:t>
            </w:r>
          </w:p>
          <w:p>
            <w:pPr>
              <w:pStyle w:val="TableParagraph"/>
              <w:spacing w:line="242" w:lineRule="auto"/>
              <w:ind w:left="112" w:right="390"/>
              <w:rPr>
                <w:sz w:val="24"/>
              </w:rPr>
            </w:pPr>
            <w:r>
              <w:rPr>
                <w:color w:val="231F20"/>
                <w:sz w:val="24"/>
              </w:rPr>
              <w:t>$25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/surgical </w:t>
            </w:r>
            <w:r>
              <w:rPr>
                <w:color w:val="231F20"/>
                <w:spacing w:val="-2"/>
                <w:sz w:val="24"/>
                <w:u w:val="none"/>
              </w:rPr>
              <w:t>encounter;</w:t>
            </w:r>
          </w:p>
          <w:p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When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surgical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fee</w:t>
            </w:r>
            <w:r>
              <w:rPr>
                <w:color w:val="231F20"/>
                <w:spacing w:val="-5"/>
                <w:sz w:val="24"/>
              </w:rPr>
              <w:t> is</w:t>
            </w:r>
          </w:p>
          <w:p>
            <w:pPr>
              <w:pStyle w:val="TableParagraph"/>
              <w:ind w:left="112" w:right="149"/>
              <w:rPr>
                <w:sz w:val="24"/>
              </w:rPr>
            </w:pPr>
            <w:r>
              <w:rPr>
                <w:color w:val="231F20"/>
                <w:sz w:val="24"/>
              </w:rPr>
              <w:t>$100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or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less: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$10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2"/>
                <w:sz w:val="24"/>
                <w:u w:val="none"/>
              </w:rPr>
              <w:t>/surgical encounter</w:t>
            </w:r>
          </w:p>
        </w:tc>
        <w:tc>
          <w:tcPr>
            <w:tcW w:w="3151" w:type="dxa"/>
            <w:tcBorders>
              <w:top w:val="single" w:sz="4" w:space="0" w:color="9A9C9E"/>
              <w:left w:val="single" w:sz="4" w:space="0" w:color="9A9C9E"/>
              <w:bottom w:val="single" w:sz="18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13" w:right="170"/>
              <w:rPr>
                <w:sz w:val="24"/>
              </w:rPr>
            </w:pPr>
            <w:r>
              <w:rPr>
                <w:color w:val="231F20"/>
                <w:sz w:val="24"/>
              </w:rPr>
              <w:t>$25 or $10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/surgical encounter, then 20%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plus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balance</w:t>
            </w:r>
            <w:r>
              <w:rPr>
                <w:color w:val="231F20"/>
                <w:spacing w:val="-13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billing</w:t>
            </w:r>
          </w:p>
        </w:tc>
        <w:tc>
          <w:tcPr>
            <w:tcW w:w="4680" w:type="dxa"/>
            <w:tcBorders>
              <w:top w:val="single" w:sz="4" w:space="0" w:color="9A9C9E"/>
              <w:left w:val="single" w:sz="4" w:space="0" w:color="9A9C9E"/>
              <w:bottom w:val="single" w:sz="18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36"/>
              <w:rPr>
                <w:b/>
                <w:sz w:val="24"/>
              </w:rPr>
            </w:pPr>
          </w:p>
          <w:p>
            <w:pPr>
              <w:pStyle w:val="TableParagraph"/>
              <w:ind w:left="111" w:right="137"/>
              <w:rPr>
                <w:sz w:val="24"/>
              </w:rPr>
            </w:pPr>
            <w:r>
              <w:rPr>
                <w:color w:val="231F20"/>
                <w:sz w:val="24"/>
              </w:rPr>
              <w:t>If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more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than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one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operation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same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field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or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through one incision, the maximum benefit amount is payable for the primary surgery. If operations in different fields with separate incisions, maximum benefit is 100% for the primary surgery and 50% for the second &amp; subsequent procedures.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7280" w:h="13680" w:orient="landscape"/>
          <w:pgMar w:header="0" w:footer="1291" w:top="1480" w:bottom="1689" w:left="1080" w:right="1080"/>
        </w:sectPr>
      </w:pPr>
    </w:p>
    <w:tbl>
      <w:tblPr>
        <w:tblW w:w="0" w:type="auto"/>
        <w:jc w:val="left"/>
        <w:tblInd w:w="255" w:type="dxa"/>
        <w:tblBorders>
          <w:top w:val="single" w:sz="6" w:space="0" w:color="9A9C9E"/>
          <w:left w:val="single" w:sz="6" w:space="0" w:color="9A9C9E"/>
          <w:bottom w:val="single" w:sz="6" w:space="0" w:color="9A9C9E"/>
          <w:right w:val="single" w:sz="6" w:space="0" w:color="9A9C9E"/>
          <w:insideH w:val="single" w:sz="6" w:space="0" w:color="9A9C9E"/>
          <w:insideV w:val="single" w:sz="6" w:space="0" w:color="9A9C9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9"/>
        <w:gridCol w:w="2520"/>
        <w:gridCol w:w="2162"/>
        <w:gridCol w:w="3153"/>
        <w:gridCol w:w="4677"/>
      </w:tblGrid>
      <w:tr>
        <w:trPr>
          <w:trHeight w:val="262" w:hRule="atLeast"/>
        </w:trPr>
        <w:tc>
          <w:tcPr>
            <w:tcW w:w="2179" w:type="dxa"/>
            <w:vMerge w:val="restart"/>
            <w:tcBorders>
              <w:bottom w:val="single" w:sz="18" w:space="0" w:color="9A9C9E"/>
            </w:tcBorders>
            <w:shd w:val="clear" w:color="auto" w:fill="6A6C6E"/>
          </w:tcPr>
          <w:p>
            <w:pPr>
              <w:pStyle w:val="TableParagraph"/>
              <w:spacing w:line="276" w:lineRule="auto" w:before="240"/>
              <w:ind w:left="437" w:right="408" w:firstLine="22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Common </w:t>
            </w:r>
            <w:r>
              <w:rPr>
                <w:b/>
                <w:color w:val="FFFFFF"/>
                <w:sz w:val="24"/>
              </w:rPr>
              <w:t>Medical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Event</w:t>
            </w:r>
          </w:p>
        </w:tc>
        <w:tc>
          <w:tcPr>
            <w:tcW w:w="2520" w:type="dxa"/>
            <w:vMerge w:val="restart"/>
            <w:tcBorders>
              <w:bottom w:val="single" w:sz="18" w:space="0" w:color="9A9C9E"/>
            </w:tcBorders>
            <w:shd w:val="clear" w:color="auto" w:fill="6A6C6E"/>
          </w:tcPr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5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Services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You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May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4"/>
                <w:sz w:val="24"/>
              </w:rPr>
              <w:t>Need</w:t>
            </w:r>
          </w:p>
        </w:tc>
        <w:tc>
          <w:tcPr>
            <w:tcW w:w="5315" w:type="dxa"/>
            <w:gridSpan w:val="2"/>
            <w:shd w:val="clear" w:color="auto" w:fill="6A6C6E"/>
          </w:tcPr>
          <w:p>
            <w:pPr>
              <w:pStyle w:val="TableParagraph"/>
              <w:spacing w:line="242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What You Will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5"/>
                <w:sz w:val="24"/>
              </w:rPr>
              <w:t>Pay</w:t>
            </w:r>
          </w:p>
        </w:tc>
        <w:tc>
          <w:tcPr>
            <w:tcW w:w="4677" w:type="dxa"/>
            <w:vMerge w:val="restart"/>
            <w:tcBorders>
              <w:bottom w:val="single" w:sz="18" w:space="0" w:color="9A9C9E"/>
            </w:tcBorders>
            <w:shd w:val="clear" w:color="auto" w:fill="6A6C6E"/>
          </w:tcPr>
          <w:p>
            <w:pPr>
              <w:pStyle w:val="TableParagraph"/>
              <w:spacing w:line="276" w:lineRule="auto" w:before="240"/>
              <w:ind w:left="1797" w:right="320" w:hanging="146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Limitations,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Exceptions,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&amp;</w:t>
            </w:r>
            <w:r>
              <w:rPr>
                <w:b/>
                <w:color w:val="FFFFFF"/>
                <w:spacing w:val="-9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Other</w:t>
            </w:r>
            <w:r>
              <w:rPr>
                <w:b/>
                <w:color w:val="FFFFFF"/>
                <w:spacing w:val="-9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Important </w:t>
            </w:r>
            <w:r>
              <w:rPr>
                <w:b/>
                <w:color w:val="FFFFFF"/>
                <w:spacing w:val="-2"/>
                <w:sz w:val="24"/>
              </w:rPr>
              <w:t>Information</w:t>
            </w:r>
          </w:p>
        </w:tc>
      </w:tr>
      <w:tr>
        <w:trPr>
          <w:trHeight w:val="809" w:hRule="atLeast"/>
        </w:trPr>
        <w:tc>
          <w:tcPr>
            <w:tcW w:w="2179" w:type="dxa"/>
            <w:vMerge/>
            <w:tcBorders>
              <w:top w:val="nil"/>
              <w:bottom w:val="single" w:sz="18" w:space="0" w:color="9A9C9E"/>
            </w:tcBorders>
            <w:shd w:val="clear" w:color="auto" w:fill="6A6C6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  <w:bottom w:val="single" w:sz="18" w:space="0" w:color="9A9C9E"/>
            </w:tcBorders>
            <w:shd w:val="clear" w:color="auto" w:fill="6A6C6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tcBorders>
              <w:bottom w:val="single" w:sz="18" w:space="0" w:color="9A9C9E"/>
            </w:tcBorders>
            <w:shd w:val="clear" w:color="auto" w:fill="6A6C6E"/>
          </w:tcPr>
          <w:p>
            <w:pPr>
              <w:pStyle w:val="TableParagraph"/>
              <w:spacing w:line="237" w:lineRule="auto"/>
              <w:ind w:left="253" w:right="22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PPO Provider (You</w:t>
            </w:r>
            <w:r>
              <w:rPr>
                <w:b/>
                <w:color w:val="FFFFFF"/>
                <w:spacing w:val="-1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will</w:t>
            </w:r>
            <w:r>
              <w:rPr>
                <w:b/>
                <w:color w:val="FFFFFF"/>
                <w:spacing w:val="-1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pay</w:t>
            </w:r>
            <w:r>
              <w:rPr>
                <w:b/>
                <w:color w:val="FFFFFF"/>
                <w:spacing w:val="-1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the</w:t>
            </w:r>
          </w:p>
          <w:p>
            <w:pPr>
              <w:pStyle w:val="TableParagraph"/>
              <w:spacing w:line="256" w:lineRule="exact"/>
              <w:ind w:left="253" w:right="23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least)</w:t>
            </w:r>
          </w:p>
        </w:tc>
        <w:tc>
          <w:tcPr>
            <w:tcW w:w="3153" w:type="dxa"/>
            <w:tcBorders>
              <w:bottom w:val="single" w:sz="18" w:space="0" w:color="9A9C9E"/>
            </w:tcBorders>
            <w:shd w:val="clear" w:color="auto" w:fill="6A6C6E"/>
          </w:tcPr>
          <w:p>
            <w:pPr>
              <w:pStyle w:val="TableParagraph"/>
              <w:spacing w:line="242" w:lineRule="auto" w:before="120"/>
              <w:ind w:left="505" w:right="486" w:firstLine="21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Non-PPO Provider (You</w:t>
            </w:r>
            <w:r>
              <w:rPr>
                <w:b/>
                <w:color w:val="FFFFFF"/>
                <w:spacing w:val="-9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will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pay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most)</w:t>
            </w:r>
          </w:p>
        </w:tc>
        <w:tc>
          <w:tcPr>
            <w:tcW w:w="4677" w:type="dxa"/>
            <w:vMerge/>
            <w:tcBorders>
              <w:top w:val="nil"/>
              <w:bottom w:val="single" w:sz="18" w:space="0" w:color="9A9C9E"/>
            </w:tcBorders>
            <w:shd w:val="clear" w:color="auto" w:fill="6A6C6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5" w:hRule="atLeast"/>
        </w:trPr>
        <w:tc>
          <w:tcPr>
            <w:tcW w:w="2179" w:type="dxa"/>
            <w:vMerge w:val="restart"/>
            <w:tcBorders>
              <w:top w:val="single" w:sz="18" w:space="0" w:color="9A9C9E"/>
              <w:bottom w:val="single" w:sz="18" w:space="0" w:color="9A9C9E"/>
            </w:tcBorders>
            <w:shd w:val="clear" w:color="auto" w:fill="D7D9D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ind w:left="112" w:right="284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If you need immediate</w:t>
            </w:r>
            <w:r>
              <w:rPr>
                <w:b/>
                <w:color w:val="231F20"/>
                <w:spacing w:val="-1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medical </w:t>
            </w:r>
            <w:r>
              <w:rPr>
                <w:b/>
                <w:color w:val="231F20"/>
                <w:spacing w:val="-2"/>
                <w:sz w:val="24"/>
              </w:rPr>
              <w:t>attention</w:t>
            </w:r>
          </w:p>
        </w:tc>
        <w:tc>
          <w:tcPr>
            <w:tcW w:w="2520" w:type="dxa"/>
            <w:tcBorders>
              <w:top w:val="single" w:sz="18" w:space="0" w:color="9A9C9E"/>
            </w:tcBorders>
          </w:tcPr>
          <w:p>
            <w:pPr>
              <w:pStyle w:val="TableParagraph"/>
              <w:spacing w:before="139"/>
              <w:ind w:left="112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Emergency</w:t>
            </w:r>
            <w:r>
              <w:rPr>
                <w:color w:val="231F20"/>
                <w:spacing w:val="-7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room</w:t>
            </w:r>
            <w:r>
              <w:rPr>
                <w:color w:val="231F20"/>
                <w:spacing w:val="-6"/>
                <w:sz w:val="24"/>
                <w:u w:val="single" w:color="231F20"/>
              </w:rPr>
              <w:t> </w:t>
            </w:r>
            <w:r>
              <w:rPr>
                <w:color w:val="231F20"/>
                <w:spacing w:val="-4"/>
                <w:sz w:val="24"/>
                <w:u w:val="single" w:color="231F20"/>
              </w:rPr>
              <w:t>care</w:t>
            </w:r>
          </w:p>
        </w:tc>
        <w:tc>
          <w:tcPr>
            <w:tcW w:w="2162" w:type="dxa"/>
            <w:tcBorders>
              <w:top w:val="single" w:sz="18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line="274" w:lineRule="exact"/>
              <w:ind w:left="112" w:right="390"/>
              <w:rPr>
                <w:sz w:val="24"/>
              </w:rPr>
            </w:pPr>
            <w:r>
              <w:rPr>
                <w:color w:val="231F20"/>
                <w:sz w:val="24"/>
              </w:rPr>
              <w:t>$25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/incident </w:t>
            </w:r>
            <w:r>
              <w:rPr>
                <w:color w:val="231F20"/>
                <w:spacing w:val="-2"/>
                <w:sz w:val="24"/>
                <w:u w:val="none"/>
              </w:rPr>
              <w:t>(facility)</w:t>
            </w:r>
          </w:p>
        </w:tc>
        <w:tc>
          <w:tcPr>
            <w:tcW w:w="3153" w:type="dxa"/>
            <w:tcBorders>
              <w:top w:val="single" w:sz="18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$25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/incident</w:t>
            </w:r>
            <w:r>
              <w:rPr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(facility);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z w:val="24"/>
                <w:u w:val="none"/>
              </w:rPr>
              <w:t> does not apply.</w:t>
            </w:r>
          </w:p>
        </w:tc>
        <w:tc>
          <w:tcPr>
            <w:tcW w:w="4677" w:type="dxa"/>
            <w:tcBorders>
              <w:top w:val="single" w:sz="18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line="274" w:lineRule="exact"/>
              <w:ind w:left="109" w:right="153"/>
              <w:rPr>
                <w:sz w:val="24"/>
              </w:rPr>
            </w:pPr>
            <w:r>
              <w:rPr>
                <w:color w:val="231F20"/>
                <w:sz w:val="24"/>
              </w:rPr>
              <w:t>Precertification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emergency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treatment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required within 2 days following treatment.</w:t>
            </w:r>
          </w:p>
        </w:tc>
      </w:tr>
      <w:tr>
        <w:trPr>
          <w:trHeight w:val="1608" w:hRule="atLeast"/>
        </w:trPr>
        <w:tc>
          <w:tcPr>
            <w:tcW w:w="2179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shd w:val="clear" w:color="auto" w:fill="F2F2F3"/>
          </w:tcPr>
          <w:p>
            <w:pPr>
              <w:pStyle w:val="TableParagraph"/>
              <w:spacing w:before="24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12" w:right="658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Emergency</w:t>
            </w:r>
            <w:r>
              <w:rPr>
                <w:color w:val="231F20"/>
                <w:spacing w:val="-14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medical</w:t>
            </w:r>
            <w:r>
              <w:rPr>
                <w:color w:val="231F20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transportation</w:t>
            </w:r>
          </w:p>
        </w:tc>
        <w:tc>
          <w:tcPr>
            <w:tcW w:w="2162" w:type="dxa"/>
            <w:tcBorders>
              <w:top w:val="single" w:sz="4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Basic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Life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Support:</w:t>
            </w:r>
          </w:p>
          <w:p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Balances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over</w:t>
            </w:r>
          </w:p>
          <w:p>
            <w:pPr>
              <w:pStyle w:val="TableParagraph"/>
              <w:spacing w:before="3"/>
              <w:ind w:left="112" w:right="423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$700/trip </w:t>
            </w:r>
            <w:r>
              <w:rPr>
                <w:color w:val="231F20"/>
                <w:sz w:val="24"/>
              </w:rPr>
              <w:t>Advanced Life Support: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Balances</w:t>
            </w:r>
          </w:p>
          <w:p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$1,000/trip</w:t>
            </w:r>
          </w:p>
        </w:tc>
        <w:tc>
          <w:tcPr>
            <w:tcW w:w="3153" w:type="dxa"/>
            <w:tcBorders>
              <w:top w:val="single" w:sz="4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112"/>
              <w:ind w:left="113" w:right="512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Basic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Life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Support: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Balances over $700/trip</w:t>
            </w:r>
          </w:p>
          <w:p>
            <w:pPr>
              <w:pStyle w:val="TableParagraph"/>
              <w:ind w:left="113" w:right="117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Advanced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Life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Support: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Balances over $1,000/trip;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z w:val="24"/>
                <w:u w:val="none"/>
              </w:rPr>
              <w:t> does not apply</w:t>
            </w:r>
          </w:p>
        </w:tc>
        <w:tc>
          <w:tcPr>
            <w:tcW w:w="4677" w:type="dxa"/>
            <w:tcBorders>
              <w:top w:val="single" w:sz="4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110"/>
              <w:rPr>
                <w:b/>
                <w:sz w:val="24"/>
              </w:rPr>
            </w:pPr>
          </w:p>
          <w:p>
            <w:pPr>
              <w:pStyle w:val="TableParagraph"/>
              <w:ind w:left="109" w:right="153"/>
              <w:rPr>
                <w:sz w:val="24"/>
              </w:rPr>
            </w:pPr>
            <w:r>
              <w:rPr>
                <w:color w:val="231F20"/>
                <w:sz w:val="24"/>
              </w:rPr>
              <w:t>Coverage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limited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$700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Plan</w:t>
            </w:r>
            <w:r>
              <w:rPr>
                <w:color w:val="231F20"/>
                <w:spacing w:val="-7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none"/>
              </w:rPr>
              <w:t>Allowance/trip (Basic Life Support) and $1,000 </w:t>
            </w:r>
            <w:r>
              <w:rPr>
                <w:color w:val="231F20"/>
                <w:sz w:val="24"/>
                <w:u w:val="single" w:color="231F20"/>
              </w:rPr>
              <w:t>Plan</w:t>
            </w:r>
            <w:r>
              <w:rPr>
                <w:color w:val="231F20"/>
                <w:sz w:val="24"/>
                <w:u w:val="none"/>
              </w:rPr>
              <w:t> Allowance/trip (Advanced Life Support).</w:t>
            </w:r>
          </w:p>
        </w:tc>
      </w:tr>
      <w:tr>
        <w:trPr>
          <w:trHeight w:val="809" w:hRule="atLeast"/>
        </w:trPr>
        <w:tc>
          <w:tcPr>
            <w:tcW w:w="2179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bottom w:val="single" w:sz="18" w:space="0" w:color="9A9C9E"/>
            </w:tcBorders>
          </w:tcPr>
          <w:p>
            <w:pPr>
              <w:pStyle w:val="TableParagraph"/>
              <w:spacing w:before="264"/>
              <w:ind w:left="112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Urgent</w:t>
            </w:r>
            <w:r>
              <w:rPr>
                <w:color w:val="231F20"/>
                <w:spacing w:val="-1"/>
                <w:sz w:val="24"/>
                <w:u w:val="single" w:color="231F20"/>
              </w:rPr>
              <w:t> </w:t>
            </w:r>
            <w:r>
              <w:rPr>
                <w:color w:val="231F20"/>
                <w:spacing w:val="-4"/>
                <w:sz w:val="24"/>
                <w:u w:val="single" w:color="231F20"/>
              </w:rPr>
              <w:t>care</w:t>
            </w:r>
          </w:p>
        </w:tc>
        <w:tc>
          <w:tcPr>
            <w:tcW w:w="2162" w:type="dxa"/>
            <w:tcBorders>
              <w:top w:val="single" w:sz="4" w:space="0" w:color="9A9C9E"/>
              <w:bottom w:val="single" w:sz="18" w:space="0" w:color="9A9C9E"/>
              <w:right w:val="single" w:sz="4" w:space="0" w:color="9A9C9E"/>
            </w:tcBorders>
          </w:tcPr>
          <w:p>
            <w:pPr>
              <w:pStyle w:val="TableParagraph"/>
              <w:spacing w:before="124"/>
              <w:ind w:left="112" w:right="149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charge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(physician </w:t>
            </w:r>
            <w:r>
              <w:rPr>
                <w:color w:val="231F20"/>
                <w:spacing w:val="-2"/>
                <w:sz w:val="24"/>
              </w:rPr>
              <w:t>care)</w:t>
            </w:r>
          </w:p>
        </w:tc>
        <w:tc>
          <w:tcPr>
            <w:tcW w:w="3153" w:type="dxa"/>
            <w:tcBorders>
              <w:top w:val="single" w:sz="4" w:space="0" w:color="9A9C9E"/>
              <w:left w:val="single" w:sz="4" w:space="0" w:color="9A9C9E"/>
              <w:bottom w:val="single" w:sz="18" w:space="0" w:color="9A9C9E"/>
              <w:right w:val="single" w:sz="4" w:space="0" w:color="9A9C9E"/>
            </w:tcBorders>
          </w:tcPr>
          <w:p>
            <w:pPr>
              <w:pStyle w:val="TableParagraph"/>
              <w:spacing w:before="264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charge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(physician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care)</w:t>
            </w:r>
          </w:p>
        </w:tc>
        <w:tc>
          <w:tcPr>
            <w:tcW w:w="4677" w:type="dxa"/>
            <w:tcBorders>
              <w:top w:val="single" w:sz="4" w:space="0" w:color="9A9C9E"/>
              <w:left w:val="single" w:sz="4" w:space="0" w:color="9A9C9E"/>
              <w:bottom w:val="single" w:sz="18" w:space="0" w:color="9A9C9E"/>
              <w:right w:val="single" w:sz="4" w:space="0" w:color="9A9C9E"/>
            </w:tcBorders>
          </w:tcPr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Provider's</w:t>
            </w:r>
            <w:r>
              <w:rPr>
                <w:color w:val="231F20"/>
                <w:spacing w:val="-7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specialty</w:t>
            </w:r>
            <w:r>
              <w:rPr>
                <w:color w:val="231F20"/>
                <w:spacing w:val="-6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must</w:t>
            </w:r>
            <w:r>
              <w:rPr>
                <w:color w:val="231F20"/>
                <w:spacing w:val="-6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be</w:t>
            </w:r>
            <w:r>
              <w:rPr>
                <w:color w:val="231F20"/>
                <w:spacing w:val="-6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emergency</w:t>
            </w:r>
            <w:r>
              <w:rPr>
                <w:color w:val="231F20"/>
                <w:spacing w:val="-6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care</w:t>
            </w:r>
            <w:r>
              <w:rPr>
                <w:color w:val="231F20"/>
                <w:spacing w:val="-5"/>
                <w:sz w:val="24"/>
                <w:u w:val="none"/>
              </w:rPr>
              <w:t> and</w:t>
            </w:r>
          </w:p>
          <w:p>
            <w:pPr>
              <w:pStyle w:val="TableParagraph"/>
              <w:spacing w:line="274" w:lineRule="exact"/>
              <w:ind w:left="109" w:right="153"/>
              <w:rPr>
                <w:sz w:val="24"/>
              </w:rPr>
            </w:pPr>
            <w:r>
              <w:rPr>
                <w:color w:val="231F20"/>
                <w:sz w:val="24"/>
              </w:rPr>
              <w:t>services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must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billed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with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codes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denoting </w:t>
            </w:r>
            <w:r>
              <w:rPr>
                <w:color w:val="231F20"/>
                <w:sz w:val="24"/>
                <w:u w:val="single" w:color="231F20"/>
              </w:rPr>
              <w:t>emergency services</w:t>
            </w:r>
            <w:r>
              <w:rPr>
                <w:color w:val="231F20"/>
                <w:sz w:val="24"/>
                <w:u w:val="none"/>
              </w:rPr>
              <w:t>.</w:t>
            </w:r>
          </w:p>
        </w:tc>
      </w:tr>
      <w:tr>
        <w:trPr>
          <w:trHeight w:val="814" w:hRule="atLeast"/>
        </w:trPr>
        <w:tc>
          <w:tcPr>
            <w:tcW w:w="2179" w:type="dxa"/>
            <w:vMerge w:val="restart"/>
            <w:tcBorders>
              <w:top w:val="single" w:sz="18" w:space="0" w:color="9A9C9E"/>
              <w:bottom w:val="single" w:sz="18" w:space="0" w:color="9A9C9E"/>
            </w:tcBorders>
            <w:shd w:val="clear" w:color="auto" w:fill="D7D9D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8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112" w:right="15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If</w:t>
            </w:r>
            <w:r>
              <w:rPr>
                <w:b/>
                <w:color w:val="231F20"/>
                <w:spacing w:val="-9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you</w:t>
            </w:r>
            <w:r>
              <w:rPr>
                <w:b/>
                <w:color w:val="231F20"/>
                <w:spacing w:val="-9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have</w:t>
            </w:r>
            <w:r>
              <w:rPr>
                <w:b/>
                <w:color w:val="231F20"/>
                <w:spacing w:val="-10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a hospital</w:t>
            </w:r>
            <w:r>
              <w:rPr>
                <w:b/>
                <w:color w:val="231F20"/>
                <w:spacing w:val="-3"/>
                <w:sz w:val="24"/>
              </w:rPr>
              <w:t> </w:t>
            </w:r>
            <w:r>
              <w:rPr>
                <w:b/>
                <w:color w:val="231F20"/>
                <w:spacing w:val="-4"/>
                <w:sz w:val="24"/>
              </w:rPr>
              <w:t>stay</w:t>
            </w:r>
          </w:p>
        </w:tc>
        <w:tc>
          <w:tcPr>
            <w:tcW w:w="2520" w:type="dxa"/>
            <w:tcBorders>
              <w:top w:val="single" w:sz="18" w:space="0" w:color="9A9C9E"/>
            </w:tcBorders>
            <w:shd w:val="clear" w:color="auto" w:fill="F2F2F3"/>
          </w:tcPr>
          <w:p>
            <w:pPr>
              <w:pStyle w:val="TableParagraph"/>
              <w:spacing w:before="144"/>
              <w:ind w:left="112" w:right="133"/>
              <w:rPr>
                <w:sz w:val="24"/>
              </w:rPr>
            </w:pPr>
            <w:r>
              <w:rPr>
                <w:color w:val="231F20"/>
                <w:sz w:val="24"/>
              </w:rPr>
              <w:t>Facility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fee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(e.g.,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hospital </w:t>
            </w:r>
            <w:r>
              <w:rPr>
                <w:color w:val="231F20"/>
                <w:spacing w:val="-2"/>
                <w:sz w:val="24"/>
              </w:rPr>
              <w:t>room)</w:t>
            </w:r>
          </w:p>
        </w:tc>
        <w:tc>
          <w:tcPr>
            <w:tcW w:w="2162" w:type="dxa"/>
            <w:tcBorders>
              <w:top w:val="single" w:sz="18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144"/>
              <w:ind w:left="112" w:right="149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$25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2"/>
                <w:sz w:val="24"/>
                <w:u w:val="none"/>
              </w:rPr>
              <w:t>/confinement</w:t>
            </w:r>
          </w:p>
        </w:tc>
        <w:tc>
          <w:tcPr>
            <w:tcW w:w="3153" w:type="dxa"/>
            <w:tcBorders>
              <w:top w:val="single" w:sz="18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4"/>
              <w:ind w:left="113" w:right="52"/>
              <w:rPr>
                <w:sz w:val="24"/>
              </w:rPr>
            </w:pPr>
            <w:r>
              <w:rPr>
                <w:color w:val="231F20"/>
                <w:sz w:val="24"/>
              </w:rPr>
              <w:t>$500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/confinement, then 30%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plus</w:t>
            </w:r>
            <w:r>
              <w:rPr>
                <w:color w:val="231F20"/>
                <w:spacing w:val="-1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balance</w:t>
            </w:r>
          </w:p>
          <w:p>
            <w:pPr>
              <w:pStyle w:val="TableParagraph"/>
              <w:spacing w:line="238" w:lineRule="exact" w:before="2"/>
              <w:ind w:left="113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billing</w:t>
            </w:r>
            <w:r>
              <w:rPr>
                <w:color w:val="231F20"/>
                <w:sz w:val="24"/>
                <w:u w:val="none"/>
              </w:rPr>
              <w:t>;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does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not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none"/>
              </w:rPr>
              <w:t>apply</w:t>
            </w:r>
          </w:p>
        </w:tc>
        <w:tc>
          <w:tcPr>
            <w:tcW w:w="4677" w:type="dxa"/>
            <w:tcBorders>
              <w:top w:val="single" w:sz="18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144"/>
              <w:ind w:left="109" w:right="153"/>
              <w:rPr>
                <w:sz w:val="24"/>
              </w:rPr>
            </w:pPr>
            <w:r>
              <w:rPr>
                <w:color w:val="231F20"/>
                <w:sz w:val="24"/>
              </w:rPr>
              <w:t>Limited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365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days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per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illness/injury. Precertification required.</w:t>
            </w:r>
          </w:p>
        </w:tc>
      </w:tr>
      <w:tr>
        <w:trPr>
          <w:trHeight w:val="1634" w:hRule="atLeast"/>
        </w:trPr>
        <w:tc>
          <w:tcPr>
            <w:tcW w:w="2179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bottom w:val="single" w:sz="18" w:space="0" w:color="9A9C9E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Physician/surgeon</w:t>
            </w:r>
            <w:r>
              <w:rPr>
                <w:color w:val="231F20"/>
                <w:spacing w:val="17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fees</w:t>
            </w:r>
          </w:p>
        </w:tc>
        <w:tc>
          <w:tcPr>
            <w:tcW w:w="2162" w:type="dxa"/>
            <w:tcBorders>
              <w:top w:val="single" w:sz="4" w:space="0" w:color="9A9C9E"/>
              <w:bottom w:val="single" w:sz="18" w:space="0" w:color="9A9C9E"/>
              <w:right w:val="single" w:sz="4" w:space="0" w:color="9A9C9E"/>
            </w:tcBorders>
          </w:tcPr>
          <w:p>
            <w:pPr>
              <w:pStyle w:val="TableParagraph"/>
              <w:spacing w:line="242" w:lineRule="auto" w:before="259"/>
              <w:ind w:left="112" w:right="751"/>
              <w:rPr>
                <w:sz w:val="24"/>
              </w:rPr>
            </w:pPr>
            <w:r>
              <w:rPr>
                <w:color w:val="231F20"/>
                <w:sz w:val="24"/>
              </w:rPr>
              <w:t>Physician: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$15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2"/>
                <w:sz w:val="24"/>
                <w:u w:val="none"/>
              </w:rPr>
              <w:t>/visit;</w:t>
            </w:r>
          </w:p>
          <w:p>
            <w:pPr>
              <w:pStyle w:val="TableParagraph"/>
              <w:spacing w:line="242" w:lineRule="auto"/>
              <w:ind w:left="112" w:right="116"/>
              <w:rPr>
                <w:sz w:val="24"/>
              </w:rPr>
            </w:pPr>
            <w:r>
              <w:rPr>
                <w:color w:val="231F20"/>
                <w:sz w:val="24"/>
              </w:rPr>
              <w:t>Surgeon: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$25/surgical </w:t>
            </w:r>
            <w:r>
              <w:rPr>
                <w:color w:val="231F20"/>
                <w:spacing w:val="-2"/>
                <w:sz w:val="24"/>
              </w:rPr>
              <w:t>encounter</w:t>
            </w:r>
          </w:p>
        </w:tc>
        <w:tc>
          <w:tcPr>
            <w:tcW w:w="3153" w:type="dxa"/>
            <w:tcBorders>
              <w:top w:val="single" w:sz="4" w:space="0" w:color="9A9C9E"/>
              <w:left w:val="single" w:sz="4" w:space="0" w:color="9A9C9E"/>
              <w:bottom w:val="single" w:sz="18" w:space="0" w:color="9A9C9E"/>
              <w:right w:val="single" w:sz="4" w:space="0" w:color="9A9C9E"/>
            </w:tcBorders>
          </w:tcPr>
          <w:p>
            <w:pPr>
              <w:pStyle w:val="TableParagraph"/>
              <w:spacing w:line="242" w:lineRule="auto" w:before="259"/>
              <w:ind w:left="113" w:right="52"/>
              <w:rPr>
                <w:sz w:val="24"/>
              </w:rPr>
            </w:pPr>
            <w:r>
              <w:rPr>
                <w:color w:val="231F20"/>
                <w:sz w:val="24"/>
              </w:rPr>
              <w:t>$15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/visit; $25 </w:t>
            </w:r>
            <w:r>
              <w:rPr>
                <w:color w:val="231F20"/>
                <w:sz w:val="24"/>
                <w:u w:val="single" w:color="231F20"/>
              </w:rPr>
              <w:t>copay/</w:t>
            </w:r>
            <w:r>
              <w:rPr>
                <w:color w:val="231F20"/>
                <w:sz w:val="24"/>
                <w:u w:val="none"/>
              </w:rPr>
              <w:t>surgical encounter, then 20%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plus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balance</w:t>
            </w:r>
            <w:r>
              <w:rPr>
                <w:color w:val="231F20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billing</w:t>
            </w:r>
            <w:r>
              <w:rPr>
                <w:color w:val="231F20"/>
                <w:spacing w:val="-2"/>
                <w:sz w:val="24"/>
                <w:u w:val="none"/>
              </w:rPr>
              <w:t>.</w:t>
            </w:r>
          </w:p>
        </w:tc>
        <w:tc>
          <w:tcPr>
            <w:tcW w:w="4677" w:type="dxa"/>
            <w:tcBorders>
              <w:top w:val="single" w:sz="4" w:space="0" w:color="9A9C9E"/>
              <w:left w:val="single" w:sz="4" w:space="0" w:color="9A9C9E"/>
              <w:bottom w:val="single" w:sz="18" w:space="0" w:color="9A9C9E"/>
              <w:right w:val="single" w:sz="4" w:space="0" w:color="9A9C9E"/>
            </w:tcBorders>
          </w:tcPr>
          <w:p>
            <w:pPr>
              <w:pStyle w:val="TableParagraph"/>
              <w:ind w:left="109" w:right="48"/>
              <w:rPr>
                <w:sz w:val="24"/>
              </w:rPr>
            </w:pPr>
            <w:r>
              <w:rPr>
                <w:color w:val="231F20"/>
                <w:sz w:val="24"/>
              </w:rPr>
              <w:t>If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more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than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one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operation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same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field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or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through one incision, maximum benefit amount is payable for primary surgery. If operations in different fields with separate incisions, maximum benefit is 100% for the primary surgery and 50% for the second &amp;</w:t>
            </w:r>
          </w:p>
          <w:p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color w:val="231F20"/>
                <w:sz w:val="24"/>
              </w:rPr>
              <w:t>subsequent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procedures.</w:t>
            </w:r>
          </w:p>
        </w:tc>
      </w:tr>
      <w:tr>
        <w:trPr>
          <w:trHeight w:val="1471" w:hRule="atLeast"/>
        </w:trPr>
        <w:tc>
          <w:tcPr>
            <w:tcW w:w="2179" w:type="dxa"/>
            <w:vMerge w:val="restart"/>
            <w:tcBorders>
              <w:top w:val="single" w:sz="18" w:space="0" w:color="9A9C9E"/>
              <w:bottom w:val="single" w:sz="18" w:space="0" w:color="9A9C9E"/>
            </w:tcBorders>
            <w:shd w:val="clear" w:color="auto" w:fill="D7D9D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4"/>
              <w:rPr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If you need mental health, behavioral health,</w:t>
            </w:r>
            <w:r>
              <w:rPr>
                <w:b/>
                <w:color w:val="231F20"/>
                <w:spacing w:val="-1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or</w:t>
            </w:r>
            <w:r>
              <w:rPr>
                <w:b/>
                <w:color w:val="231F20"/>
                <w:spacing w:val="-1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substance abuse services</w:t>
            </w:r>
          </w:p>
        </w:tc>
        <w:tc>
          <w:tcPr>
            <w:tcW w:w="2520" w:type="dxa"/>
            <w:tcBorders>
              <w:top w:val="single" w:sz="18" w:space="0" w:color="9A9C9E"/>
            </w:tcBorders>
            <w:shd w:val="clear" w:color="auto" w:fill="F2F2F3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8"/>
              <w:rPr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Outpatient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services</w:t>
            </w:r>
          </w:p>
        </w:tc>
        <w:tc>
          <w:tcPr>
            <w:tcW w:w="2162" w:type="dxa"/>
            <w:tcBorders>
              <w:top w:val="single" w:sz="18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196"/>
              <w:ind w:left="112" w:right="193"/>
              <w:rPr>
                <w:sz w:val="24"/>
              </w:rPr>
            </w:pPr>
            <w:r>
              <w:rPr>
                <w:color w:val="231F20"/>
                <w:sz w:val="24"/>
              </w:rPr>
              <w:t>Facility: $15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/treatment</w:t>
            </w:r>
            <w:r>
              <w:rPr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plan Physician: $15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2"/>
                <w:sz w:val="24"/>
                <w:u w:val="none"/>
              </w:rPr>
              <w:t>/visit</w:t>
            </w:r>
          </w:p>
        </w:tc>
        <w:tc>
          <w:tcPr>
            <w:tcW w:w="3153" w:type="dxa"/>
            <w:tcBorders>
              <w:top w:val="single" w:sz="18" w:space="0" w:color="9A9C9E"/>
              <w:left w:val="single" w:sz="4" w:space="0" w:color="9A9C9E"/>
              <w:bottom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57"/>
              <w:ind w:left="113" w:right="104"/>
              <w:rPr>
                <w:sz w:val="24"/>
              </w:rPr>
            </w:pPr>
            <w:r>
              <w:rPr>
                <w:color w:val="231F20"/>
                <w:sz w:val="24"/>
              </w:rPr>
              <w:t>Facility: $15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/treatment plan;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z w:val="24"/>
                <w:u w:val="none"/>
              </w:rPr>
              <w:t> does not apply Physician: $15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/visit, then 20%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 plus </w:t>
            </w:r>
            <w:r>
              <w:rPr>
                <w:color w:val="231F20"/>
                <w:sz w:val="24"/>
                <w:u w:val="single" w:color="231F20"/>
              </w:rPr>
              <w:t>balance</w:t>
            </w:r>
            <w:r>
              <w:rPr>
                <w:color w:val="231F2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billing</w:t>
            </w:r>
            <w:r>
              <w:rPr>
                <w:color w:val="231F20"/>
                <w:sz w:val="24"/>
                <w:u w:val="none"/>
              </w:rPr>
              <w:t>;</w:t>
            </w:r>
            <w:r>
              <w:rPr>
                <w:color w:val="231F20"/>
                <w:spacing w:val="-1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pacing w:val="-9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does</w:t>
            </w:r>
            <w:r>
              <w:rPr>
                <w:color w:val="231F20"/>
                <w:spacing w:val="-1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not</w:t>
            </w:r>
            <w:r>
              <w:rPr>
                <w:color w:val="231F20"/>
                <w:spacing w:val="-1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apply</w:t>
            </w:r>
          </w:p>
        </w:tc>
        <w:tc>
          <w:tcPr>
            <w:tcW w:w="4677" w:type="dxa"/>
            <w:tcBorders>
              <w:top w:val="single" w:sz="18" w:space="0" w:color="9A9C9E"/>
            </w:tcBorders>
            <w:shd w:val="clear" w:color="auto" w:fill="F2F2F3"/>
          </w:tcPr>
          <w:p>
            <w:pPr>
              <w:pStyle w:val="TableParagraph"/>
              <w:spacing w:before="55"/>
              <w:rPr>
                <w:b/>
                <w:sz w:val="24"/>
              </w:rPr>
            </w:pP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Precertification is required for all inpatient admissions,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partial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hospitalizations</w:t>
            </w:r>
            <w:r>
              <w:rPr>
                <w:color w:val="231F20"/>
                <w:spacing w:val="-9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and</w:t>
            </w:r>
            <w:r>
              <w:rPr>
                <w:color w:val="231F20"/>
                <w:spacing w:val="-1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intensive outpatient treatment.</w:t>
            </w:r>
          </w:p>
        </w:tc>
      </w:tr>
      <w:tr>
        <w:trPr>
          <w:trHeight w:val="1913" w:hRule="atLeast"/>
        </w:trPr>
        <w:tc>
          <w:tcPr>
            <w:tcW w:w="2179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bottom w:val="single" w:sz="18" w:space="0" w:color="9A9C9E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0"/>
              <w:rPr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Inpatient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services</w:t>
            </w:r>
          </w:p>
        </w:tc>
        <w:tc>
          <w:tcPr>
            <w:tcW w:w="2162" w:type="dxa"/>
            <w:tcBorders>
              <w:top w:val="single" w:sz="4" w:space="0" w:color="9A9C9E"/>
              <w:bottom w:val="single" w:sz="18" w:space="0" w:color="9A9C9E"/>
              <w:right w:val="single" w:sz="4" w:space="0" w:color="9A9C9E"/>
            </w:tcBorders>
          </w:tcPr>
          <w:p>
            <w:pPr>
              <w:pStyle w:val="TableParagraph"/>
              <w:spacing w:before="12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12" w:right="149"/>
              <w:rPr>
                <w:sz w:val="24"/>
              </w:rPr>
            </w:pPr>
            <w:r>
              <w:rPr>
                <w:color w:val="231F20"/>
                <w:sz w:val="24"/>
              </w:rPr>
              <w:t>Facility: $25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2"/>
                <w:sz w:val="24"/>
                <w:u w:val="none"/>
              </w:rPr>
              <w:t>/confinement </w:t>
            </w:r>
            <w:r>
              <w:rPr>
                <w:color w:val="231F20"/>
                <w:sz w:val="24"/>
                <w:u w:val="none"/>
              </w:rPr>
              <w:t>Physician</w:t>
            </w:r>
            <w:r>
              <w:rPr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visits:</w:t>
            </w:r>
            <w:r>
              <w:rPr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No </w:t>
            </w:r>
            <w:r>
              <w:rPr>
                <w:color w:val="231F20"/>
                <w:spacing w:val="-2"/>
                <w:sz w:val="24"/>
                <w:u w:val="none"/>
              </w:rPr>
              <w:t>charge</w:t>
            </w:r>
          </w:p>
        </w:tc>
        <w:tc>
          <w:tcPr>
            <w:tcW w:w="3153" w:type="dxa"/>
            <w:tcBorders>
              <w:top w:val="single" w:sz="4" w:space="0" w:color="9A9C9E"/>
              <w:left w:val="single" w:sz="4" w:space="0" w:color="9A9C9E"/>
              <w:bottom w:val="single" w:sz="18" w:space="0" w:color="9A9C9E"/>
            </w:tcBorders>
          </w:tcPr>
          <w:p>
            <w:pPr>
              <w:pStyle w:val="TableParagraph"/>
              <w:ind w:left="113" w:right="38"/>
              <w:rPr>
                <w:sz w:val="24"/>
              </w:rPr>
            </w:pPr>
            <w:r>
              <w:rPr>
                <w:color w:val="231F20"/>
                <w:sz w:val="24"/>
              </w:rPr>
              <w:t>Facility: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$500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/confinement, then 30%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 plus </w:t>
            </w:r>
            <w:r>
              <w:rPr>
                <w:color w:val="231F20"/>
                <w:sz w:val="24"/>
                <w:u w:val="single" w:color="231F20"/>
              </w:rPr>
              <w:t>balance billing</w:t>
            </w:r>
            <w:r>
              <w:rPr>
                <w:color w:val="231F20"/>
                <w:sz w:val="24"/>
                <w:u w:val="none"/>
              </w:rPr>
              <w:t>;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z w:val="24"/>
                <w:u w:val="none"/>
              </w:rPr>
              <w:t> does not apply</w:t>
            </w:r>
          </w:p>
          <w:p>
            <w:pPr>
              <w:pStyle w:val="TableParagraph"/>
              <w:spacing w:line="274" w:lineRule="exact"/>
              <w:ind w:left="113" w:right="104"/>
              <w:rPr>
                <w:sz w:val="24"/>
              </w:rPr>
            </w:pPr>
            <w:r>
              <w:rPr>
                <w:color w:val="231F20"/>
                <w:sz w:val="24"/>
              </w:rPr>
              <w:t>Physician visits: 20%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plus</w:t>
            </w:r>
            <w:r>
              <w:rPr>
                <w:color w:val="231F20"/>
                <w:spacing w:val="-1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balance</w:t>
            </w:r>
            <w:r>
              <w:rPr>
                <w:color w:val="231F20"/>
                <w:spacing w:val="-13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billing</w:t>
            </w:r>
            <w:r>
              <w:rPr>
                <w:color w:val="231F20"/>
                <w:sz w:val="24"/>
                <w:u w:val="none"/>
              </w:rPr>
              <w:t>;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z w:val="24"/>
                <w:u w:val="none"/>
              </w:rPr>
              <w:t> does not apply.</w:t>
            </w:r>
          </w:p>
        </w:tc>
        <w:tc>
          <w:tcPr>
            <w:tcW w:w="4677" w:type="dxa"/>
          </w:tcPr>
          <w:p>
            <w:pPr>
              <w:pStyle w:val="TableParagraph"/>
              <w:spacing w:before="262"/>
              <w:rPr>
                <w:b/>
                <w:sz w:val="24"/>
              </w:rPr>
            </w:pP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color w:val="231F20"/>
                <w:sz w:val="24"/>
              </w:rPr>
              <w:t>Precertification is required for all inpatient admissions,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partial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hospitalization</w:t>
            </w:r>
            <w:r>
              <w:rPr>
                <w:color w:val="231F20"/>
                <w:sz w:val="24"/>
                <w:u w:val="none"/>
              </w:rPr>
              <w:t>s</w:t>
            </w:r>
            <w:r>
              <w:rPr>
                <w:color w:val="231F20"/>
                <w:spacing w:val="-1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and</w:t>
            </w:r>
            <w:r>
              <w:rPr>
                <w:color w:val="231F20"/>
                <w:spacing w:val="-1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intensive outpatient treatment.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7280" w:h="13680" w:orient="landscape"/>
          <w:pgMar w:header="0" w:footer="1291" w:top="1480" w:bottom="1781" w:left="1080" w:right="1080"/>
        </w:sectPr>
      </w:pPr>
    </w:p>
    <w:tbl>
      <w:tblPr>
        <w:tblW w:w="0" w:type="auto"/>
        <w:jc w:val="left"/>
        <w:tblInd w:w="255" w:type="dxa"/>
        <w:tblBorders>
          <w:top w:val="single" w:sz="6" w:space="0" w:color="9A9C9E"/>
          <w:left w:val="single" w:sz="6" w:space="0" w:color="9A9C9E"/>
          <w:bottom w:val="single" w:sz="6" w:space="0" w:color="9A9C9E"/>
          <w:right w:val="single" w:sz="6" w:space="0" w:color="9A9C9E"/>
          <w:insideH w:val="single" w:sz="6" w:space="0" w:color="9A9C9E"/>
          <w:insideV w:val="single" w:sz="6" w:space="0" w:color="9A9C9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9"/>
        <w:gridCol w:w="2520"/>
        <w:gridCol w:w="2162"/>
        <w:gridCol w:w="3151"/>
        <w:gridCol w:w="4680"/>
      </w:tblGrid>
      <w:tr>
        <w:trPr>
          <w:trHeight w:val="262" w:hRule="atLeast"/>
        </w:trPr>
        <w:tc>
          <w:tcPr>
            <w:tcW w:w="2179" w:type="dxa"/>
            <w:vMerge w:val="restart"/>
            <w:tcBorders>
              <w:bottom w:val="single" w:sz="18" w:space="0" w:color="9A9C9E"/>
            </w:tcBorders>
            <w:shd w:val="clear" w:color="auto" w:fill="6A6C6E"/>
          </w:tcPr>
          <w:p>
            <w:pPr>
              <w:pStyle w:val="TableParagraph"/>
              <w:spacing w:line="276" w:lineRule="auto" w:before="240"/>
              <w:ind w:left="437" w:right="408" w:firstLine="22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Common </w:t>
            </w:r>
            <w:r>
              <w:rPr>
                <w:b/>
                <w:color w:val="FFFFFF"/>
                <w:sz w:val="24"/>
              </w:rPr>
              <w:t>Medical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Event</w:t>
            </w:r>
          </w:p>
        </w:tc>
        <w:tc>
          <w:tcPr>
            <w:tcW w:w="2520" w:type="dxa"/>
            <w:vMerge w:val="restart"/>
            <w:tcBorders>
              <w:bottom w:val="single" w:sz="18" w:space="0" w:color="9A9C9E"/>
            </w:tcBorders>
            <w:shd w:val="clear" w:color="auto" w:fill="6A6C6E"/>
          </w:tcPr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5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Services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You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May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4"/>
                <w:sz w:val="24"/>
              </w:rPr>
              <w:t>Need</w:t>
            </w:r>
          </w:p>
        </w:tc>
        <w:tc>
          <w:tcPr>
            <w:tcW w:w="5313" w:type="dxa"/>
            <w:gridSpan w:val="2"/>
            <w:shd w:val="clear" w:color="auto" w:fill="6A6C6E"/>
          </w:tcPr>
          <w:p>
            <w:pPr>
              <w:pStyle w:val="TableParagraph"/>
              <w:spacing w:line="242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What You Will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5"/>
                <w:sz w:val="24"/>
              </w:rPr>
              <w:t>Pay</w:t>
            </w:r>
          </w:p>
        </w:tc>
        <w:tc>
          <w:tcPr>
            <w:tcW w:w="4680" w:type="dxa"/>
            <w:vMerge w:val="restart"/>
            <w:tcBorders>
              <w:bottom w:val="single" w:sz="18" w:space="0" w:color="9A9C9E"/>
            </w:tcBorders>
            <w:shd w:val="clear" w:color="auto" w:fill="6A6C6E"/>
          </w:tcPr>
          <w:p>
            <w:pPr>
              <w:pStyle w:val="TableParagraph"/>
              <w:spacing w:line="276" w:lineRule="auto" w:before="240"/>
              <w:ind w:left="1799" w:hanging="146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Limitations,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Exceptions,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&amp;</w:t>
            </w:r>
            <w:r>
              <w:rPr>
                <w:b/>
                <w:color w:val="FFFFFF"/>
                <w:spacing w:val="-9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Other</w:t>
            </w:r>
            <w:r>
              <w:rPr>
                <w:b/>
                <w:color w:val="FFFFFF"/>
                <w:spacing w:val="-9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Important </w:t>
            </w:r>
            <w:r>
              <w:rPr>
                <w:b/>
                <w:color w:val="FFFFFF"/>
                <w:spacing w:val="-2"/>
                <w:sz w:val="24"/>
              </w:rPr>
              <w:t>Information</w:t>
            </w:r>
          </w:p>
        </w:tc>
      </w:tr>
      <w:tr>
        <w:trPr>
          <w:trHeight w:val="809" w:hRule="atLeast"/>
        </w:trPr>
        <w:tc>
          <w:tcPr>
            <w:tcW w:w="2179" w:type="dxa"/>
            <w:vMerge/>
            <w:tcBorders>
              <w:top w:val="nil"/>
              <w:bottom w:val="single" w:sz="18" w:space="0" w:color="9A9C9E"/>
            </w:tcBorders>
            <w:shd w:val="clear" w:color="auto" w:fill="6A6C6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  <w:bottom w:val="single" w:sz="18" w:space="0" w:color="9A9C9E"/>
            </w:tcBorders>
            <w:shd w:val="clear" w:color="auto" w:fill="6A6C6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tcBorders>
              <w:bottom w:val="single" w:sz="18" w:space="0" w:color="9A9C9E"/>
            </w:tcBorders>
            <w:shd w:val="clear" w:color="auto" w:fill="6A6C6E"/>
          </w:tcPr>
          <w:p>
            <w:pPr>
              <w:pStyle w:val="TableParagraph"/>
              <w:spacing w:line="237" w:lineRule="auto"/>
              <w:ind w:left="253" w:right="22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PPO Provider (You</w:t>
            </w:r>
            <w:r>
              <w:rPr>
                <w:b/>
                <w:color w:val="FFFFFF"/>
                <w:spacing w:val="-1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will</w:t>
            </w:r>
            <w:r>
              <w:rPr>
                <w:b/>
                <w:color w:val="FFFFFF"/>
                <w:spacing w:val="-1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pay</w:t>
            </w:r>
            <w:r>
              <w:rPr>
                <w:b/>
                <w:color w:val="FFFFFF"/>
                <w:spacing w:val="-1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the</w:t>
            </w:r>
          </w:p>
          <w:p>
            <w:pPr>
              <w:pStyle w:val="TableParagraph"/>
              <w:spacing w:line="256" w:lineRule="exact"/>
              <w:ind w:left="253" w:right="23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least)</w:t>
            </w:r>
          </w:p>
        </w:tc>
        <w:tc>
          <w:tcPr>
            <w:tcW w:w="3151" w:type="dxa"/>
            <w:tcBorders>
              <w:bottom w:val="single" w:sz="18" w:space="0" w:color="9A9C9E"/>
            </w:tcBorders>
            <w:shd w:val="clear" w:color="auto" w:fill="6A6C6E"/>
          </w:tcPr>
          <w:p>
            <w:pPr>
              <w:pStyle w:val="TableParagraph"/>
              <w:spacing w:line="242" w:lineRule="auto" w:before="120"/>
              <w:ind w:left="505" w:right="283" w:firstLine="21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Non-PPO Provider (You</w:t>
            </w:r>
            <w:r>
              <w:rPr>
                <w:b/>
                <w:color w:val="FFFFFF"/>
                <w:spacing w:val="-9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will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pay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most)</w:t>
            </w:r>
          </w:p>
        </w:tc>
        <w:tc>
          <w:tcPr>
            <w:tcW w:w="4680" w:type="dxa"/>
            <w:vMerge/>
            <w:tcBorders>
              <w:top w:val="nil"/>
              <w:bottom w:val="single" w:sz="18" w:space="0" w:color="9A9C9E"/>
            </w:tcBorders>
            <w:shd w:val="clear" w:color="auto" w:fill="6A6C6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91" w:hRule="atLeast"/>
        </w:trPr>
        <w:tc>
          <w:tcPr>
            <w:tcW w:w="2179" w:type="dxa"/>
            <w:vMerge w:val="restart"/>
            <w:tcBorders>
              <w:top w:val="single" w:sz="18" w:space="0" w:color="9A9C9E"/>
              <w:bottom w:val="single" w:sz="18" w:space="0" w:color="9A9C9E"/>
            </w:tcBorders>
            <w:shd w:val="clear" w:color="auto" w:fill="D7D9D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If</w:t>
            </w:r>
            <w:r>
              <w:rPr>
                <w:b/>
                <w:color w:val="231F20"/>
                <w:spacing w:val="-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you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are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pregnant</w:t>
            </w:r>
          </w:p>
        </w:tc>
        <w:tc>
          <w:tcPr>
            <w:tcW w:w="2520" w:type="dxa"/>
            <w:tcBorders>
              <w:top w:val="single" w:sz="18" w:space="0" w:color="9A9C9E"/>
            </w:tcBorders>
            <w:shd w:val="clear" w:color="auto" w:fill="F2F2F3"/>
          </w:tcPr>
          <w:p>
            <w:pPr>
              <w:pStyle w:val="TableParagraph"/>
              <w:spacing w:before="41"/>
              <w:rPr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Office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visits</w:t>
            </w:r>
          </w:p>
        </w:tc>
        <w:tc>
          <w:tcPr>
            <w:tcW w:w="2162" w:type="dxa"/>
            <w:tcBorders>
              <w:top w:val="single" w:sz="18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41"/>
              <w:rPr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$15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2"/>
                <w:sz w:val="24"/>
                <w:u w:val="none"/>
              </w:rPr>
              <w:t>/visit</w:t>
            </w:r>
          </w:p>
        </w:tc>
        <w:tc>
          <w:tcPr>
            <w:tcW w:w="3151" w:type="dxa"/>
            <w:tcBorders>
              <w:top w:val="single" w:sz="18" w:space="0" w:color="9A9C9E"/>
              <w:left w:val="single" w:sz="4" w:space="0" w:color="9A9C9E"/>
              <w:bottom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line="242" w:lineRule="auto" w:before="177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$15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/visit, then 20%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plus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balance</w:t>
            </w:r>
            <w:r>
              <w:rPr>
                <w:color w:val="231F20"/>
                <w:spacing w:val="-13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billing</w:t>
            </w:r>
          </w:p>
        </w:tc>
        <w:tc>
          <w:tcPr>
            <w:tcW w:w="4680" w:type="dxa"/>
            <w:vMerge w:val="restart"/>
            <w:tcBorders>
              <w:top w:val="single" w:sz="18" w:space="0" w:color="9A9C9E"/>
              <w:bottom w:val="single" w:sz="18" w:space="0" w:color="9A9C9E"/>
            </w:tcBorders>
            <w:shd w:val="clear" w:color="auto" w:fill="F2F2F3"/>
          </w:tcPr>
          <w:p>
            <w:pPr>
              <w:pStyle w:val="TableParagraph"/>
              <w:ind w:left="108" w:right="135"/>
              <w:rPr>
                <w:sz w:val="24"/>
              </w:rPr>
            </w:pPr>
            <w:r>
              <w:rPr>
                <w:color w:val="231F20"/>
                <w:sz w:val="24"/>
              </w:rPr>
              <w:t>Limited to a member and legal spouse of a member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provided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delivery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occurs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while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considered an eligible participant of the </w:t>
            </w:r>
            <w:r>
              <w:rPr>
                <w:color w:val="231F20"/>
                <w:sz w:val="24"/>
                <w:u w:val="single" w:color="231F20"/>
              </w:rPr>
              <w:t>Plan</w:t>
            </w:r>
            <w:r>
              <w:rPr>
                <w:color w:val="231F20"/>
                <w:sz w:val="24"/>
                <w:u w:val="none"/>
              </w:rPr>
              <w:t>. Maternity services not covered for dependent children.</w:t>
            </w:r>
          </w:p>
          <w:p>
            <w:pPr>
              <w:pStyle w:val="TableParagraph"/>
              <w:spacing w:before="2"/>
              <w:ind w:left="108" w:right="135"/>
              <w:rPr>
                <w:sz w:val="24"/>
              </w:rPr>
            </w:pPr>
            <w:r>
              <w:rPr>
                <w:color w:val="231F20"/>
                <w:sz w:val="24"/>
              </w:rPr>
              <w:t>Prenatal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care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(other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than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ACA-required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preventive </w:t>
            </w:r>
            <w:r>
              <w:rPr>
                <w:color w:val="231F20"/>
                <w:sz w:val="24"/>
                <w:u w:val="single" w:color="231F20"/>
              </w:rPr>
              <w:t>screenings</w:t>
            </w:r>
            <w:r>
              <w:rPr>
                <w:color w:val="231F20"/>
                <w:sz w:val="24"/>
                <w:u w:val="none"/>
              </w:rPr>
              <w:t>)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is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not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covered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for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dependent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children. Delivery expenses are not covered for dependent children.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Plan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considers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50%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of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fee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of</w:t>
            </w:r>
            <w:r>
              <w:rPr>
                <w:color w:val="231F20"/>
                <w:spacing w:val="-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obstetrician for certified mid-wife.</w:t>
            </w:r>
          </w:p>
          <w:p>
            <w:pPr>
              <w:pStyle w:val="TableParagraph"/>
              <w:ind w:left="108" w:right="135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Cost sharing</w:t>
            </w:r>
            <w:r>
              <w:rPr>
                <w:color w:val="231F20"/>
                <w:sz w:val="24"/>
                <w:u w:val="none"/>
              </w:rPr>
              <w:t> does not apply for </w:t>
            </w:r>
            <w:r>
              <w:rPr>
                <w:color w:val="231F20"/>
                <w:sz w:val="24"/>
                <w:u w:val="single" w:color="231F20"/>
              </w:rPr>
              <w:t>preventive</w:t>
            </w:r>
            <w:r>
              <w:rPr>
                <w:color w:val="231F2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services</w:t>
            </w:r>
            <w:r>
              <w:rPr>
                <w:color w:val="231F20"/>
                <w:sz w:val="24"/>
                <w:u w:val="none"/>
              </w:rPr>
              <w:t>. Depending on the type of services, a </w:t>
            </w:r>
            <w:r>
              <w:rPr>
                <w:color w:val="231F20"/>
                <w:sz w:val="24"/>
                <w:u w:val="single" w:color="231F20"/>
              </w:rPr>
              <w:t>copayment</w:t>
            </w:r>
            <w:r>
              <w:rPr>
                <w:color w:val="231F20"/>
                <w:spacing w:val="-8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or</w:t>
            </w:r>
            <w:r>
              <w:rPr>
                <w:color w:val="231F20"/>
                <w:spacing w:val="-7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may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apply.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Maternity</w:t>
            </w:r>
          </w:p>
          <w:p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color w:val="231F20"/>
                <w:sz w:val="24"/>
              </w:rPr>
              <w:t>care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may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include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tests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services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described somewhere else in the SBC (i.e., ultrasound).</w:t>
            </w:r>
          </w:p>
        </w:tc>
      </w:tr>
      <w:tr>
        <w:trPr>
          <w:trHeight w:val="948" w:hRule="atLeast"/>
        </w:trPr>
        <w:tc>
          <w:tcPr>
            <w:tcW w:w="2179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spacing w:before="201"/>
              <w:ind w:left="112" w:right="549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Childbirth/delivery </w:t>
            </w:r>
            <w:r>
              <w:rPr>
                <w:color w:val="231F20"/>
                <w:sz w:val="24"/>
              </w:rPr>
              <w:t>professional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services</w:t>
            </w:r>
          </w:p>
        </w:tc>
        <w:tc>
          <w:tcPr>
            <w:tcW w:w="2162" w:type="dxa"/>
            <w:tcBorders>
              <w:top w:val="single" w:sz="4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$25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2"/>
                <w:sz w:val="24"/>
                <w:u w:val="none"/>
              </w:rPr>
              <w:t>/delivery</w:t>
            </w:r>
          </w:p>
        </w:tc>
        <w:tc>
          <w:tcPr>
            <w:tcW w:w="3151" w:type="dxa"/>
            <w:tcBorders>
              <w:top w:val="single" w:sz="4" w:space="0" w:color="9A9C9E"/>
              <w:left w:val="single" w:sz="4" w:space="0" w:color="9A9C9E"/>
              <w:bottom w:val="single" w:sz="4" w:space="0" w:color="9A9C9E"/>
            </w:tcBorders>
          </w:tcPr>
          <w:p>
            <w:pPr>
              <w:pStyle w:val="TableParagraph"/>
              <w:spacing w:before="201"/>
              <w:ind w:left="113" w:right="128"/>
              <w:rPr>
                <w:sz w:val="24"/>
              </w:rPr>
            </w:pPr>
            <w:r>
              <w:rPr>
                <w:color w:val="231F20"/>
                <w:sz w:val="24"/>
              </w:rPr>
              <w:t>$25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, then 20%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plus</w:t>
            </w:r>
            <w:r>
              <w:rPr>
                <w:color w:val="231F20"/>
                <w:spacing w:val="-1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balance</w:t>
            </w:r>
            <w:r>
              <w:rPr>
                <w:color w:val="231F20"/>
                <w:spacing w:val="-13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billing</w:t>
            </w:r>
          </w:p>
        </w:tc>
        <w:tc>
          <w:tcPr>
            <w:tcW w:w="4680" w:type="dxa"/>
            <w:vMerge/>
            <w:tcBorders>
              <w:top w:val="nil"/>
              <w:bottom w:val="single" w:sz="18" w:space="0" w:color="9A9C9E"/>
            </w:tcBorders>
            <w:shd w:val="clear" w:color="auto" w:fill="F2F2F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22" w:hRule="atLeast"/>
        </w:trPr>
        <w:tc>
          <w:tcPr>
            <w:tcW w:w="2179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bottom w:val="single" w:sz="18" w:space="0" w:color="9A9C9E"/>
            </w:tcBorders>
            <w:shd w:val="clear" w:color="auto" w:fill="F2F2F3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0"/>
              <w:rPr>
                <w:b/>
                <w:sz w:val="24"/>
              </w:rPr>
            </w:pPr>
          </w:p>
          <w:p>
            <w:pPr>
              <w:pStyle w:val="TableParagraph"/>
              <w:ind w:left="112" w:right="221"/>
              <w:rPr>
                <w:sz w:val="24"/>
              </w:rPr>
            </w:pPr>
            <w:r>
              <w:rPr>
                <w:color w:val="231F20"/>
                <w:sz w:val="24"/>
              </w:rPr>
              <w:t>Childbirth/delivery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facility </w:t>
            </w:r>
            <w:r>
              <w:rPr>
                <w:color w:val="231F20"/>
                <w:spacing w:val="-2"/>
                <w:sz w:val="24"/>
              </w:rPr>
              <w:t>services</w:t>
            </w:r>
          </w:p>
        </w:tc>
        <w:tc>
          <w:tcPr>
            <w:tcW w:w="2162" w:type="dxa"/>
            <w:tcBorders>
              <w:top w:val="single" w:sz="4" w:space="0" w:color="9A9C9E"/>
              <w:bottom w:val="single" w:sz="18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0"/>
              <w:rPr>
                <w:b/>
                <w:sz w:val="24"/>
              </w:rPr>
            </w:pPr>
          </w:p>
          <w:p>
            <w:pPr>
              <w:pStyle w:val="TableParagraph"/>
              <w:ind w:left="112" w:right="521"/>
              <w:rPr>
                <w:sz w:val="24"/>
              </w:rPr>
            </w:pPr>
            <w:r>
              <w:rPr>
                <w:color w:val="231F20"/>
                <w:sz w:val="24"/>
              </w:rPr>
              <w:t>$25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/facility </w:t>
            </w:r>
            <w:r>
              <w:rPr>
                <w:color w:val="231F20"/>
                <w:spacing w:val="-2"/>
                <w:sz w:val="24"/>
                <w:u w:val="none"/>
              </w:rPr>
              <w:t>services</w:t>
            </w:r>
          </w:p>
        </w:tc>
        <w:tc>
          <w:tcPr>
            <w:tcW w:w="3151" w:type="dxa"/>
            <w:tcBorders>
              <w:top w:val="single" w:sz="4" w:space="0" w:color="9A9C9E"/>
              <w:left w:val="single" w:sz="4" w:space="0" w:color="9A9C9E"/>
              <w:bottom w:val="single" w:sz="18" w:space="0" w:color="9A9C9E"/>
            </w:tcBorders>
            <w:shd w:val="clear" w:color="auto" w:fill="F2F2F3"/>
          </w:tcPr>
          <w:p>
            <w:pPr>
              <w:pStyle w:val="TableParagraph"/>
              <w:spacing w:before="26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13" w:right="128"/>
              <w:rPr>
                <w:sz w:val="24"/>
              </w:rPr>
            </w:pPr>
            <w:r>
              <w:rPr>
                <w:color w:val="231F20"/>
                <w:sz w:val="24"/>
              </w:rPr>
              <w:t>$500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/confinement, then 30%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 plus </w:t>
            </w:r>
            <w:r>
              <w:rPr>
                <w:color w:val="231F20"/>
                <w:sz w:val="24"/>
                <w:u w:val="single" w:color="231F20"/>
              </w:rPr>
              <w:t>balance</w:t>
            </w:r>
            <w:r>
              <w:rPr>
                <w:color w:val="231F2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billing</w:t>
            </w:r>
            <w:r>
              <w:rPr>
                <w:color w:val="231F20"/>
                <w:sz w:val="24"/>
                <w:u w:val="none"/>
              </w:rPr>
              <w:t>;</w:t>
            </w:r>
            <w:r>
              <w:rPr>
                <w:color w:val="231F20"/>
                <w:spacing w:val="-1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pacing w:val="-9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does</w:t>
            </w:r>
            <w:r>
              <w:rPr>
                <w:color w:val="231F20"/>
                <w:spacing w:val="-1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not</w:t>
            </w:r>
            <w:r>
              <w:rPr>
                <w:color w:val="231F20"/>
                <w:spacing w:val="-1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apply</w:t>
            </w:r>
          </w:p>
        </w:tc>
        <w:tc>
          <w:tcPr>
            <w:tcW w:w="4680" w:type="dxa"/>
            <w:vMerge/>
            <w:tcBorders>
              <w:top w:val="nil"/>
              <w:bottom w:val="single" w:sz="18" w:space="0" w:color="9A9C9E"/>
            </w:tcBorders>
            <w:shd w:val="clear" w:color="auto" w:fill="F2F2F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3" w:hRule="atLeast"/>
        </w:trPr>
        <w:tc>
          <w:tcPr>
            <w:tcW w:w="2179" w:type="dxa"/>
            <w:vMerge w:val="restart"/>
            <w:tcBorders>
              <w:top w:val="single" w:sz="18" w:space="0" w:color="9A9C9E"/>
              <w:bottom w:val="single" w:sz="18" w:space="0" w:color="9A9C9E"/>
            </w:tcBorders>
            <w:shd w:val="clear" w:color="auto" w:fill="D7D9D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7"/>
              <w:rPr>
                <w:b/>
                <w:sz w:val="24"/>
              </w:rPr>
            </w:pPr>
          </w:p>
          <w:p>
            <w:pPr>
              <w:pStyle w:val="TableParagraph"/>
              <w:ind w:left="112" w:right="15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If you need help recovering or have other</w:t>
            </w:r>
            <w:r>
              <w:rPr>
                <w:b/>
                <w:color w:val="231F20"/>
                <w:spacing w:val="-1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special</w:t>
            </w:r>
            <w:r>
              <w:rPr>
                <w:b/>
                <w:color w:val="231F20"/>
                <w:spacing w:val="-1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health </w:t>
            </w:r>
            <w:r>
              <w:rPr>
                <w:b/>
                <w:color w:val="231F20"/>
                <w:spacing w:val="-2"/>
                <w:sz w:val="24"/>
              </w:rPr>
              <w:t>needs</w:t>
            </w:r>
          </w:p>
        </w:tc>
        <w:tc>
          <w:tcPr>
            <w:tcW w:w="2520" w:type="dxa"/>
            <w:tcBorders>
              <w:top w:val="single" w:sz="18" w:space="0" w:color="9A9C9E"/>
            </w:tcBorders>
          </w:tcPr>
          <w:p>
            <w:pPr>
              <w:pStyle w:val="TableParagraph"/>
              <w:spacing w:before="137"/>
              <w:ind w:left="112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Home</w:t>
            </w:r>
            <w:r>
              <w:rPr>
                <w:color w:val="231F20"/>
                <w:spacing w:val="-5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health</w:t>
            </w:r>
            <w:r>
              <w:rPr>
                <w:color w:val="231F20"/>
                <w:spacing w:val="-5"/>
                <w:sz w:val="24"/>
                <w:u w:val="single" w:color="231F20"/>
              </w:rPr>
              <w:t> </w:t>
            </w:r>
            <w:r>
              <w:rPr>
                <w:color w:val="231F20"/>
                <w:spacing w:val="-4"/>
                <w:sz w:val="24"/>
                <w:u w:val="single" w:color="231F20"/>
              </w:rPr>
              <w:t>care</w:t>
            </w:r>
          </w:p>
        </w:tc>
        <w:tc>
          <w:tcPr>
            <w:tcW w:w="2162" w:type="dxa"/>
            <w:tcBorders>
              <w:top w:val="single" w:sz="18" w:space="0" w:color="9A9C9E"/>
              <w:right w:val="single" w:sz="4" w:space="0" w:color="9A9C9E"/>
            </w:tcBorders>
          </w:tcPr>
          <w:p>
            <w:pPr>
              <w:pStyle w:val="TableParagraph"/>
              <w:spacing w:before="137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  <w:r>
              <w:rPr>
                <w:color w:val="231F20"/>
                <w:spacing w:val="-2"/>
                <w:sz w:val="24"/>
              </w:rPr>
              <w:t> charge</w:t>
            </w:r>
          </w:p>
        </w:tc>
        <w:tc>
          <w:tcPr>
            <w:tcW w:w="3151" w:type="dxa"/>
            <w:tcBorders>
              <w:top w:val="single" w:sz="18" w:space="0" w:color="9A9C9E"/>
              <w:left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20%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plus</w:t>
            </w:r>
            <w:r>
              <w:rPr>
                <w:color w:val="231F20"/>
                <w:spacing w:val="-1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balance</w:t>
            </w:r>
            <w:r>
              <w:rPr>
                <w:color w:val="231F20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billing</w:t>
            </w:r>
          </w:p>
        </w:tc>
        <w:tc>
          <w:tcPr>
            <w:tcW w:w="4680" w:type="dxa"/>
            <w:tcBorders>
              <w:top w:val="single" w:sz="18" w:space="0" w:color="9A9C9E"/>
              <w:left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line="274" w:lineRule="exact"/>
              <w:ind w:left="111" w:right="137"/>
              <w:rPr>
                <w:sz w:val="24"/>
              </w:rPr>
            </w:pPr>
            <w:r>
              <w:rPr>
                <w:color w:val="231F20"/>
                <w:sz w:val="24"/>
              </w:rPr>
              <w:t>Precertification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required.</w:t>
            </w:r>
            <w:r>
              <w:rPr>
                <w:color w:val="231F20"/>
                <w:spacing w:val="39"/>
                <w:sz w:val="24"/>
              </w:rPr>
              <w:t> </w:t>
            </w:r>
            <w:r>
              <w:rPr>
                <w:color w:val="231F20"/>
                <w:sz w:val="24"/>
              </w:rPr>
              <w:t>Custodial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care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not </w:t>
            </w:r>
            <w:r>
              <w:rPr>
                <w:color w:val="231F20"/>
                <w:spacing w:val="-2"/>
                <w:sz w:val="24"/>
              </w:rPr>
              <w:t>covered.</w:t>
            </w:r>
          </w:p>
        </w:tc>
      </w:tr>
      <w:tr>
        <w:trPr>
          <w:trHeight w:val="2163" w:hRule="atLeast"/>
        </w:trPr>
        <w:tc>
          <w:tcPr>
            <w:tcW w:w="2179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shd w:val="clear" w:color="auto" w:fill="F2F2F3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9"/>
              <w:rPr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231F20"/>
                <w:spacing w:val="-2"/>
                <w:sz w:val="24"/>
                <w:u w:val="single" w:color="231F20"/>
              </w:rPr>
              <w:t>Rehabilitation</w:t>
            </w:r>
            <w:r>
              <w:rPr>
                <w:color w:val="231F20"/>
                <w:spacing w:val="14"/>
                <w:sz w:val="24"/>
                <w:u w:val="single" w:color="231F20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services</w:t>
            </w:r>
          </w:p>
        </w:tc>
        <w:tc>
          <w:tcPr>
            <w:tcW w:w="2162" w:type="dxa"/>
            <w:tcBorders>
              <w:top w:val="single" w:sz="4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Speech: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$15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/visit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for</w:t>
            </w:r>
            <w:r>
              <w:rPr>
                <w:color w:val="231F20"/>
                <w:spacing w:val="-1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visits</w:t>
            </w:r>
            <w:r>
              <w:rPr>
                <w:color w:val="231F20"/>
                <w:spacing w:val="-13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1- 24; $25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/visit thereafter; Physical Therapy and Cardiac Rehab: $15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 for initial eval. and</w:t>
            </w:r>
          </w:p>
          <w:p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reeval.</w:t>
            </w:r>
          </w:p>
        </w:tc>
        <w:tc>
          <w:tcPr>
            <w:tcW w:w="3151" w:type="dxa"/>
            <w:tcBorders>
              <w:top w:val="single" w:sz="4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249"/>
              <w:ind w:left="113" w:right="170"/>
              <w:rPr>
                <w:sz w:val="24"/>
              </w:rPr>
            </w:pPr>
            <w:r>
              <w:rPr>
                <w:color w:val="231F20"/>
                <w:sz w:val="24"/>
              </w:rPr>
              <w:t>Speech: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$15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/visit</w:t>
            </w:r>
            <w:r>
              <w:rPr>
                <w:color w:val="231F20"/>
                <w:spacing w:val="-1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for</w:t>
            </w:r>
            <w:r>
              <w:rPr>
                <w:color w:val="231F20"/>
                <w:spacing w:val="-9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visits 1-24; $25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/visit thereafter; Physical Therapy and Cardiac Rehab: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$15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for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initial</w:t>
            </w:r>
            <w:r>
              <w:rPr>
                <w:color w:val="231F20"/>
                <w:spacing w:val="-8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eval. and reeval., then 20%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6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plus</w:t>
            </w:r>
            <w:r>
              <w:rPr>
                <w:color w:val="231F20"/>
                <w:spacing w:val="-5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balance</w:t>
            </w:r>
            <w:r>
              <w:rPr>
                <w:color w:val="231F20"/>
                <w:spacing w:val="-6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billing</w:t>
            </w:r>
          </w:p>
        </w:tc>
        <w:tc>
          <w:tcPr>
            <w:tcW w:w="4680" w:type="dxa"/>
            <w:tcBorders>
              <w:top w:val="single" w:sz="4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247"/>
              <w:rPr>
                <w:b/>
                <w:sz w:val="24"/>
              </w:rPr>
            </w:pPr>
          </w:p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Requires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prior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authorization.</w:t>
            </w:r>
          </w:p>
          <w:p>
            <w:pPr>
              <w:pStyle w:val="TableParagraph"/>
              <w:spacing w:line="274" w:lineRule="exact" w:before="3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Physical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therapy: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Must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prescribed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by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M.D.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or</w:t>
            </w:r>
          </w:p>
          <w:p>
            <w:pPr>
              <w:pStyle w:val="TableParagraph"/>
              <w:ind w:left="111" w:right="137"/>
              <w:rPr>
                <w:sz w:val="24"/>
              </w:rPr>
            </w:pPr>
            <w:r>
              <w:rPr>
                <w:color w:val="231F20"/>
                <w:sz w:val="24"/>
              </w:rPr>
              <w:t>D.O. &amp; rendered by a physician or licensed physical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therapist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under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orders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physician.</w:t>
            </w:r>
          </w:p>
        </w:tc>
      </w:tr>
      <w:tr>
        <w:trPr>
          <w:trHeight w:val="516" w:hRule="atLeast"/>
        </w:trPr>
        <w:tc>
          <w:tcPr>
            <w:tcW w:w="2179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spacing w:before="120"/>
              <w:ind w:left="112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Habilitation</w:t>
            </w:r>
            <w:r>
              <w:rPr>
                <w:color w:val="231F20"/>
                <w:spacing w:val="-12"/>
                <w:sz w:val="24"/>
                <w:u w:val="single" w:color="231F20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services</w:t>
            </w:r>
          </w:p>
        </w:tc>
        <w:tc>
          <w:tcPr>
            <w:tcW w:w="2162" w:type="dxa"/>
            <w:tcBorders>
              <w:top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before="120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Not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covered</w:t>
            </w:r>
          </w:p>
        </w:tc>
        <w:tc>
          <w:tcPr>
            <w:tcW w:w="3151" w:type="dxa"/>
            <w:tcBorders>
              <w:top w:val="single" w:sz="4" w:space="0" w:color="9A9C9E"/>
              <w:left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before="120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Not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covered</w:t>
            </w:r>
          </w:p>
        </w:tc>
        <w:tc>
          <w:tcPr>
            <w:tcW w:w="4680" w:type="dxa"/>
            <w:tcBorders>
              <w:top w:val="single" w:sz="4" w:space="0" w:color="9A9C9E"/>
              <w:left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must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pay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100%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these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expenses,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even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5"/>
                <w:sz w:val="24"/>
                <w:u w:val="single" w:color="231F20"/>
              </w:rPr>
              <w:t>in-</w:t>
            </w:r>
          </w:p>
          <w:p>
            <w:pPr>
              <w:pStyle w:val="TableParagraph"/>
              <w:spacing w:line="237" w:lineRule="exact"/>
              <w:ind w:left="111"/>
              <w:rPr>
                <w:sz w:val="24"/>
              </w:rPr>
            </w:pPr>
            <w:r>
              <w:rPr>
                <w:color w:val="231F20"/>
                <w:spacing w:val="-2"/>
                <w:sz w:val="24"/>
                <w:u w:val="single" w:color="231F20"/>
              </w:rPr>
              <w:t>network</w:t>
            </w:r>
            <w:r>
              <w:rPr>
                <w:color w:val="231F20"/>
                <w:spacing w:val="-2"/>
                <w:sz w:val="24"/>
                <w:u w:val="none"/>
              </w:rPr>
              <w:t>.</w:t>
            </w:r>
          </w:p>
        </w:tc>
      </w:tr>
      <w:tr>
        <w:trPr>
          <w:trHeight w:val="799" w:hRule="atLeast"/>
        </w:trPr>
        <w:tc>
          <w:tcPr>
            <w:tcW w:w="2179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shd w:val="clear" w:color="auto" w:fill="F2F2F3"/>
          </w:tcPr>
          <w:p>
            <w:pPr>
              <w:pStyle w:val="TableParagraph"/>
              <w:spacing w:before="264"/>
              <w:ind w:left="112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Skilled</w:t>
            </w:r>
            <w:r>
              <w:rPr>
                <w:color w:val="231F20"/>
                <w:spacing w:val="-7"/>
                <w:sz w:val="24"/>
                <w:u w:val="single" w:color="231F20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nursing</w:t>
            </w:r>
            <w:r>
              <w:rPr>
                <w:color w:val="231F20"/>
                <w:spacing w:val="-7"/>
                <w:sz w:val="24"/>
                <w:u w:val="single" w:color="231F20"/>
              </w:rPr>
              <w:t> </w:t>
            </w:r>
            <w:r>
              <w:rPr>
                <w:color w:val="231F20"/>
                <w:spacing w:val="-4"/>
                <w:sz w:val="24"/>
                <w:u w:val="single" w:color="231F20"/>
              </w:rPr>
              <w:t>care</w:t>
            </w:r>
          </w:p>
        </w:tc>
        <w:tc>
          <w:tcPr>
            <w:tcW w:w="2162" w:type="dxa"/>
            <w:tcBorders>
              <w:top w:val="single" w:sz="4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line="242" w:lineRule="auto" w:before="124"/>
              <w:ind w:left="112" w:right="149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$25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2"/>
                <w:sz w:val="24"/>
                <w:u w:val="none"/>
              </w:rPr>
              <w:t>/confinement</w:t>
            </w:r>
          </w:p>
        </w:tc>
        <w:tc>
          <w:tcPr>
            <w:tcW w:w="3151" w:type="dxa"/>
            <w:tcBorders>
              <w:top w:val="single" w:sz="4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$500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copay</w:t>
            </w:r>
            <w:r>
              <w:rPr>
                <w:color w:val="231F20"/>
                <w:sz w:val="24"/>
                <w:u w:val="none"/>
              </w:rPr>
              <w:t>/confinement,</w:t>
            </w:r>
            <w:r>
              <w:rPr>
                <w:color w:val="231F20"/>
                <w:spacing w:val="-1"/>
                <w:sz w:val="24"/>
                <w:u w:val="none"/>
              </w:rPr>
              <w:t> </w:t>
            </w:r>
            <w:r>
              <w:rPr>
                <w:color w:val="231F20"/>
                <w:spacing w:val="-4"/>
                <w:sz w:val="24"/>
                <w:u w:val="none"/>
              </w:rPr>
              <w:t>then</w:t>
            </w:r>
          </w:p>
          <w:p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30%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 plus </w:t>
            </w:r>
            <w:r>
              <w:rPr>
                <w:color w:val="231F20"/>
                <w:sz w:val="24"/>
                <w:u w:val="single" w:color="231F20"/>
              </w:rPr>
              <w:t>balance</w:t>
            </w:r>
            <w:r>
              <w:rPr>
                <w:color w:val="231F2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billing</w:t>
            </w:r>
            <w:r>
              <w:rPr>
                <w:color w:val="231F20"/>
                <w:sz w:val="24"/>
                <w:u w:val="none"/>
              </w:rPr>
              <w:t>;</w:t>
            </w:r>
            <w:r>
              <w:rPr>
                <w:color w:val="231F20"/>
                <w:spacing w:val="-1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pacing w:val="-9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does</w:t>
            </w:r>
            <w:r>
              <w:rPr>
                <w:color w:val="231F20"/>
                <w:spacing w:val="-1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not</w:t>
            </w:r>
            <w:r>
              <w:rPr>
                <w:color w:val="231F20"/>
                <w:spacing w:val="-10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apply</w:t>
            </w:r>
          </w:p>
        </w:tc>
        <w:tc>
          <w:tcPr>
            <w:tcW w:w="4680" w:type="dxa"/>
            <w:tcBorders>
              <w:top w:val="single" w:sz="4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Precertification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required.</w:t>
            </w:r>
            <w:r>
              <w:rPr>
                <w:color w:val="231F20"/>
                <w:spacing w:val="45"/>
                <w:sz w:val="24"/>
              </w:rPr>
              <w:t> </w:t>
            </w:r>
            <w:r>
              <w:rPr>
                <w:color w:val="231F20"/>
                <w:sz w:val="24"/>
              </w:rPr>
              <w:t>Subacute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care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must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start</w:t>
            </w:r>
          </w:p>
          <w:p>
            <w:pPr>
              <w:pStyle w:val="TableParagraph"/>
              <w:spacing w:line="274" w:lineRule="exact"/>
              <w:ind w:left="111" w:right="137"/>
              <w:rPr>
                <w:sz w:val="24"/>
              </w:rPr>
            </w:pPr>
            <w:r>
              <w:rPr>
                <w:color w:val="231F20"/>
                <w:sz w:val="24"/>
              </w:rPr>
              <w:t>within 7 days after stay of at least 5 consecutive days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hospital.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Limited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100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days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per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condition.</w:t>
            </w:r>
          </w:p>
        </w:tc>
      </w:tr>
      <w:tr>
        <w:trPr>
          <w:trHeight w:val="508" w:hRule="atLeast"/>
        </w:trPr>
        <w:tc>
          <w:tcPr>
            <w:tcW w:w="2179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Durable</w:t>
            </w:r>
            <w:r>
              <w:rPr>
                <w:color w:val="231F20"/>
                <w:spacing w:val="-7"/>
                <w:sz w:val="24"/>
                <w:u w:val="single" w:color="231F20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medical</w:t>
            </w:r>
          </w:p>
          <w:p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>
              <w:rPr>
                <w:color w:val="231F20"/>
                <w:spacing w:val="-2"/>
                <w:sz w:val="24"/>
                <w:u w:val="single" w:color="231F20"/>
              </w:rPr>
              <w:t>equipment</w:t>
            </w:r>
          </w:p>
        </w:tc>
        <w:tc>
          <w:tcPr>
            <w:tcW w:w="2162" w:type="dxa"/>
            <w:tcBorders>
              <w:top w:val="single" w:sz="4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before="111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  <w:r>
              <w:rPr>
                <w:color w:val="231F20"/>
                <w:spacing w:val="-2"/>
                <w:sz w:val="24"/>
              </w:rPr>
              <w:t> charge</w:t>
            </w:r>
          </w:p>
        </w:tc>
        <w:tc>
          <w:tcPr>
            <w:tcW w:w="3151" w:type="dxa"/>
            <w:tcBorders>
              <w:top w:val="single" w:sz="4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20%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plus</w:t>
            </w:r>
            <w:r>
              <w:rPr>
                <w:color w:val="231F20"/>
                <w:spacing w:val="-1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balance</w:t>
            </w:r>
          </w:p>
          <w:p>
            <w:pPr>
              <w:pStyle w:val="TableParagraph"/>
              <w:spacing w:line="241" w:lineRule="exact"/>
              <w:ind w:left="113"/>
              <w:rPr>
                <w:sz w:val="24"/>
              </w:rPr>
            </w:pPr>
            <w:r>
              <w:rPr>
                <w:color w:val="231F20"/>
                <w:spacing w:val="-2"/>
                <w:sz w:val="24"/>
                <w:u w:val="single" w:color="231F20"/>
              </w:rPr>
              <w:t>billing</w:t>
            </w:r>
          </w:p>
        </w:tc>
        <w:tc>
          <w:tcPr>
            <w:tcW w:w="4680" w:type="dxa"/>
            <w:tcBorders>
              <w:top w:val="single" w:sz="4" w:space="0" w:color="9A9C9E"/>
              <w:left w:val="single" w:sz="4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line="247" w:lineRule="exact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Precertification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required.</w:t>
            </w:r>
            <w:r>
              <w:rPr>
                <w:color w:val="231F20"/>
                <w:spacing w:val="47"/>
                <w:sz w:val="24"/>
              </w:rPr>
              <w:t> </w:t>
            </w:r>
            <w:r>
              <w:rPr>
                <w:color w:val="231F20"/>
                <w:sz w:val="24"/>
              </w:rPr>
              <w:t>Must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medically</w:t>
            </w:r>
          </w:p>
          <w:p>
            <w:pPr>
              <w:pStyle w:val="TableParagraph"/>
              <w:spacing w:line="241" w:lineRule="exact"/>
              <w:ind w:left="111"/>
              <w:rPr>
                <w:sz w:val="24"/>
              </w:rPr>
            </w:pPr>
            <w:r>
              <w:rPr>
                <w:color w:val="231F20"/>
                <w:spacing w:val="-2"/>
                <w:sz w:val="24"/>
                <w:u w:val="single" w:color="231F20"/>
              </w:rPr>
              <w:t>necessary</w:t>
            </w:r>
            <w:r>
              <w:rPr>
                <w:color w:val="231F20"/>
                <w:spacing w:val="-2"/>
                <w:sz w:val="24"/>
                <w:u w:val="none"/>
              </w:rPr>
              <w:t>.</w:t>
            </w:r>
          </w:p>
        </w:tc>
      </w:tr>
      <w:tr>
        <w:trPr>
          <w:trHeight w:val="535" w:hRule="atLeast"/>
        </w:trPr>
        <w:tc>
          <w:tcPr>
            <w:tcW w:w="2179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bottom w:val="single" w:sz="18" w:space="0" w:color="9A9C9E"/>
            </w:tcBorders>
            <w:shd w:val="clear" w:color="auto" w:fill="F2F2F3"/>
          </w:tcPr>
          <w:p>
            <w:pPr>
              <w:pStyle w:val="TableParagraph"/>
              <w:spacing w:before="120"/>
              <w:ind w:left="112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Hospice</w:t>
            </w:r>
            <w:r>
              <w:rPr>
                <w:color w:val="231F20"/>
                <w:spacing w:val="-7"/>
                <w:sz w:val="24"/>
                <w:u w:val="single" w:color="231F20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services</w:t>
            </w:r>
          </w:p>
        </w:tc>
        <w:tc>
          <w:tcPr>
            <w:tcW w:w="2162" w:type="dxa"/>
            <w:tcBorders>
              <w:top w:val="single" w:sz="4" w:space="0" w:color="9A9C9E"/>
              <w:bottom w:val="single" w:sz="18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120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  <w:r>
              <w:rPr>
                <w:color w:val="231F20"/>
                <w:spacing w:val="-2"/>
                <w:sz w:val="24"/>
              </w:rPr>
              <w:t> charge</w:t>
            </w:r>
          </w:p>
        </w:tc>
        <w:tc>
          <w:tcPr>
            <w:tcW w:w="3151" w:type="dxa"/>
            <w:tcBorders>
              <w:top w:val="single" w:sz="4" w:space="0" w:color="9A9C9E"/>
              <w:left w:val="single" w:sz="4" w:space="0" w:color="9A9C9E"/>
              <w:bottom w:val="single" w:sz="18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20%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coinsurance</w:t>
            </w:r>
            <w:r>
              <w:rPr>
                <w:color w:val="231F20"/>
                <w:sz w:val="24"/>
                <w:u w:val="none"/>
              </w:rPr>
              <w:t>,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plus</w:t>
            </w:r>
            <w:r>
              <w:rPr>
                <w:color w:val="231F20"/>
                <w:spacing w:val="-2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balance</w:t>
            </w:r>
          </w:p>
          <w:p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color w:val="231F20"/>
                <w:spacing w:val="-2"/>
                <w:sz w:val="24"/>
                <w:u w:val="single" w:color="231F20"/>
              </w:rPr>
              <w:t>billing</w:t>
            </w:r>
          </w:p>
        </w:tc>
        <w:tc>
          <w:tcPr>
            <w:tcW w:w="4680" w:type="dxa"/>
            <w:tcBorders>
              <w:top w:val="single" w:sz="4" w:space="0" w:color="9A9C9E"/>
              <w:left w:val="single" w:sz="4" w:space="0" w:color="9A9C9E"/>
              <w:bottom w:val="single" w:sz="18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color w:val="231F20"/>
                <w:sz w:val="24"/>
              </w:rPr>
              <w:t>Precertification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required.</w:t>
            </w:r>
            <w:r>
              <w:rPr>
                <w:color w:val="231F20"/>
                <w:spacing w:val="44"/>
                <w:sz w:val="24"/>
              </w:rPr>
              <w:t> </w:t>
            </w:r>
            <w:r>
              <w:rPr>
                <w:color w:val="231F20"/>
                <w:sz w:val="24"/>
              </w:rPr>
              <w:t>Limited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terminally</w:t>
            </w:r>
          </w:p>
          <w:p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ill.</w:t>
            </w:r>
          </w:p>
        </w:tc>
      </w:tr>
    </w:tbl>
    <w:p>
      <w:pPr>
        <w:pStyle w:val="TableParagraph"/>
        <w:spacing w:after="0" w:line="256" w:lineRule="exact"/>
        <w:rPr>
          <w:sz w:val="24"/>
        </w:rPr>
        <w:sectPr>
          <w:type w:val="continuous"/>
          <w:pgSz w:w="17280" w:h="13680" w:orient="landscape"/>
          <w:pgMar w:header="0" w:footer="1291" w:top="1480" w:bottom="1643" w:left="1080" w:right="1080"/>
        </w:sectPr>
      </w:pPr>
    </w:p>
    <w:tbl>
      <w:tblPr>
        <w:tblW w:w="0" w:type="auto"/>
        <w:jc w:val="left"/>
        <w:tblInd w:w="255" w:type="dxa"/>
        <w:tblBorders>
          <w:top w:val="single" w:sz="6" w:space="0" w:color="9A9C9E"/>
          <w:left w:val="single" w:sz="6" w:space="0" w:color="9A9C9E"/>
          <w:bottom w:val="single" w:sz="6" w:space="0" w:color="9A9C9E"/>
          <w:right w:val="single" w:sz="6" w:space="0" w:color="9A9C9E"/>
          <w:insideH w:val="single" w:sz="6" w:space="0" w:color="9A9C9E"/>
          <w:insideV w:val="single" w:sz="6" w:space="0" w:color="9A9C9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9"/>
        <w:gridCol w:w="2520"/>
        <w:gridCol w:w="2162"/>
        <w:gridCol w:w="3151"/>
        <w:gridCol w:w="4680"/>
      </w:tblGrid>
      <w:tr>
        <w:trPr>
          <w:trHeight w:val="262" w:hRule="atLeast"/>
        </w:trPr>
        <w:tc>
          <w:tcPr>
            <w:tcW w:w="2179" w:type="dxa"/>
            <w:vMerge w:val="restart"/>
            <w:tcBorders>
              <w:bottom w:val="single" w:sz="18" w:space="0" w:color="9A9C9E"/>
            </w:tcBorders>
            <w:shd w:val="clear" w:color="auto" w:fill="6A6C6E"/>
          </w:tcPr>
          <w:p>
            <w:pPr>
              <w:pStyle w:val="TableParagraph"/>
              <w:spacing w:line="276" w:lineRule="auto" w:before="240"/>
              <w:ind w:left="437" w:right="408" w:firstLine="22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Common </w:t>
            </w:r>
            <w:r>
              <w:rPr>
                <w:b/>
                <w:color w:val="FFFFFF"/>
                <w:sz w:val="24"/>
              </w:rPr>
              <w:t>Medical</w:t>
            </w:r>
            <w:r>
              <w:rPr>
                <w:b/>
                <w:color w:val="FFFFFF"/>
                <w:spacing w:val="-1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Event</w:t>
            </w:r>
          </w:p>
        </w:tc>
        <w:tc>
          <w:tcPr>
            <w:tcW w:w="2520" w:type="dxa"/>
            <w:vMerge w:val="restart"/>
            <w:tcBorders>
              <w:bottom w:val="single" w:sz="18" w:space="0" w:color="9A9C9E"/>
            </w:tcBorders>
            <w:shd w:val="clear" w:color="auto" w:fill="6A6C6E"/>
          </w:tcPr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5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Services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You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May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4"/>
                <w:sz w:val="24"/>
              </w:rPr>
              <w:t>Need</w:t>
            </w:r>
          </w:p>
        </w:tc>
        <w:tc>
          <w:tcPr>
            <w:tcW w:w="5313" w:type="dxa"/>
            <w:gridSpan w:val="2"/>
            <w:shd w:val="clear" w:color="auto" w:fill="6A6C6E"/>
          </w:tcPr>
          <w:p>
            <w:pPr>
              <w:pStyle w:val="TableParagraph"/>
              <w:spacing w:line="242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What You Will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5"/>
                <w:sz w:val="24"/>
              </w:rPr>
              <w:t>Pay</w:t>
            </w:r>
          </w:p>
        </w:tc>
        <w:tc>
          <w:tcPr>
            <w:tcW w:w="4680" w:type="dxa"/>
            <w:vMerge w:val="restart"/>
            <w:tcBorders>
              <w:bottom w:val="single" w:sz="18" w:space="0" w:color="9A9C9E"/>
            </w:tcBorders>
            <w:shd w:val="clear" w:color="auto" w:fill="6A6C6E"/>
          </w:tcPr>
          <w:p>
            <w:pPr>
              <w:pStyle w:val="TableParagraph"/>
              <w:spacing w:line="276" w:lineRule="auto" w:before="240"/>
              <w:ind w:left="1799" w:hanging="146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Limitations,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Exceptions,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&amp;</w:t>
            </w:r>
            <w:r>
              <w:rPr>
                <w:b/>
                <w:color w:val="FFFFFF"/>
                <w:spacing w:val="-9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Other</w:t>
            </w:r>
            <w:r>
              <w:rPr>
                <w:b/>
                <w:color w:val="FFFFFF"/>
                <w:spacing w:val="-9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Important </w:t>
            </w:r>
            <w:r>
              <w:rPr>
                <w:b/>
                <w:color w:val="FFFFFF"/>
                <w:spacing w:val="-2"/>
                <w:sz w:val="24"/>
              </w:rPr>
              <w:t>Information</w:t>
            </w:r>
          </w:p>
        </w:tc>
      </w:tr>
      <w:tr>
        <w:trPr>
          <w:trHeight w:val="809" w:hRule="atLeast"/>
        </w:trPr>
        <w:tc>
          <w:tcPr>
            <w:tcW w:w="2179" w:type="dxa"/>
            <w:vMerge/>
            <w:tcBorders>
              <w:top w:val="nil"/>
              <w:bottom w:val="single" w:sz="18" w:space="0" w:color="9A9C9E"/>
            </w:tcBorders>
            <w:shd w:val="clear" w:color="auto" w:fill="6A6C6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  <w:bottom w:val="single" w:sz="18" w:space="0" w:color="9A9C9E"/>
            </w:tcBorders>
            <w:shd w:val="clear" w:color="auto" w:fill="6A6C6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tcBorders>
              <w:bottom w:val="single" w:sz="18" w:space="0" w:color="9A9C9E"/>
            </w:tcBorders>
            <w:shd w:val="clear" w:color="auto" w:fill="6A6C6E"/>
          </w:tcPr>
          <w:p>
            <w:pPr>
              <w:pStyle w:val="TableParagraph"/>
              <w:spacing w:line="237" w:lineRule="auto"/>
              <w:ind w:left="253" w:right="22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PPO Provider (You</w:t>
            </w:r>
            <w:r>
              <w:rPr>
                <w:b/>
                <w:color w:val="FFFFFF"/>
                <w:spacing w:val="-1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will</w:t>
            </w:r>
            <w:r>
              <w:rPr>
                <w:b/>
                <w:color w:val="FFFFFF"/>
                <w:spacing w:val="-1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pay</w:t>
            </w:r>
            <w:r>
              <w:rPr>
                <w:b/>
                <w:color w:val="FFFFFF"/>
                <w:spacing w:val="-1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the</w:t>
            </w:r>
          </w:p>
          <w:p>
            <w:pPr>
              <w:pStyle w:val="TableParagraph"/>
              <w:spacing w:line="256" w:lineRule="exact"/>
              <w:ind w:left="253" w:right="23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least)</w:t>
            </w:r>
          </w:p>
        </w:tc>
        <w:tc>
          <w:tcPr>
            <w:tcW w:w="3151" w:type="dxa"/>
            <w:tcBorders>
              <w:bottom w:val="single" w:sz="18" w:space="0" w:color="9A9C9E"/>
            </w:tcBorders>
            <w:shd w:val="clear" w:color="auto" w:fill="6A6C6E"/>
          </w:tcPr>
          <w:p>
            <w:pPr>
              <w:pStyle w:val="TableParagraph"/>
              <w:spacing w:line="242" w:lineRule="auto" w:before="120"/>
              <w:ind w:left="505" w:right="283" w:firstLine="21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Non-PPO Provider (You</w:t>
            </w:r>
            <w:r>
              <w:rPr>
                <w:b/>
                <w:color w:val="FFFFFF"/>
                <w:spacing w:val="-9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will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pay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10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most)</w:t>
            </w:r>
          </w:p>
        </w:tc>
        <w:tc>
          <w:tcPr>
            <w:tcW w:w="4680" w:type="dxa"/>
            <w:vMerge/>
            <w:tcBorders>
              <w:top w:val="nil"/>
              <w:bottom w:val="single" w:sz="18" w:space="0" w:color="9A9C9E"/>
            </w:tcBorders>
            <w:shd w:val="clear" w:color="auto" w:fill="6A6C6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91" w:hRule="atLeast"/>
        </w:trPr>
        <w:tc>
          <w:tcPr>
            <w:tcW w:w="2179" w:type="dxa"/>
            <w:vMerge w:val="restart"/>
            <w:tcBorders>
              <w:top w:val="single" w:sz="18" w:space="0" w:color="9A9C9E"/>
              <w:bottom w:val="single" w:sz="18" w:space="0" w:color="9A9C9E"/>
            </w:tcBorders>
            <w:shd w:val="clear" w:color="auto" w:fill="D7D9D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8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/>
              <w:ind w:left="112" w:right="15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If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your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child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needs dental or eye care</w:t>
            </w:r>
          </w:p>
        </w:tc>
        <w:tc>
          <w:tcPr>
            <w:tcW w:w="2520" w:type="dxa"/>
            <w:tcBorders>
              <w:top w:val="single" w:sz="18" w:space="0" w:color="9A9C9E"/>
            </w:tcBorders>
          </w:tcPr>
          <w:p>
            <w:pPr>
              <w:pStyle w:val="TableParagraph"/>
              <w:spacing w:before="89"/>
              <w:rPr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Children’s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eye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exam</w:t>
            </w:r>
          </w:p>
        </w:tc>
        <w:tc>
          <w:tcPr>
            <w:tcW w:w="2162" w:type="dxa"/>
            <w:tcBorders>
              <w:top w:val="single" w:sz="18" w:space="0" w:color="9A9C9E"/>
              <w:bottom w:val="single" w:sz="4" w:space="0" w:color="9A9C9E"/>
              <w:right w:val="single" w:sz="4" w:space="0" w:color="9A9C9E"/>
            </w:tcBorders>
          </w:tcPr>
          <w:p>
            <w:pPr>
              <w:pStyle w:val="TableParagraph"/>
              <w:spacing w:before="89"/>
              <w:rPr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$10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2"/>
                <w:sz w:val="24"/>
                <w:u w:val="none"/>
              </w:rPr>
              <w:t>/exam</w:t>
            </w:r>
          </w:p>
        </w:tc>
        <w:tc>
          <w:tcPr>
            <w:tcW w:w="3151" w:type="dxa"/>
            <w:tcBorders>
              <w:top w:val="single" w:sz="18" w:space="0" w:color="9A9C9E"/>
              <w:left w:val="single" w:sz="4" w:space="0" w:color="9A9C9E"/>
              <w:bottom w:val="single" w:sz="4" w:space="0" w:color="9A9C9E"/>
            </w:tcBorders>
          </w:tcPr>
          <w:p>
            <w:pPr>
              <w:pStyle w:val="TableParagraph"/>
              <w:spacing w:before="230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Balances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$40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allowance;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z w:val="24"/>
                <w:u w:val="none"/>
              </w:rPr>
              <w:t> does not apply</w:t>
            </w:r>
          </w:p>
        </w:tc>
        <w:tc>
          <w:tcPr>
            <w:tcW w:w="4680" w:type="dxa"/>
            <w:vMerge w:val="restart"/>
            <w:tcBorders>
              <w:top w:val="single" w:sz="18" w:space="0" w:color="9A9C9E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7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patients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age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19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&amp;</w:t>
            </w:r>
            <w:r>
              <w:rPr>
                <w:color w:val="231F20"/>
                <w:spacing w:val="-2"/>
                <w:sz w:val="24"/>
              </w:rPr>
              <w:t> over: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28" w:val="left" w:leader="none"/>
              </w:tabs>
              <w:spacing w:line="274" w:lineRule="exact" w:before="3" w:after="0"/>
              <w:ind w:left="228" w:right="0" w:hanging="1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Exams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limited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once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per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calendar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year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28" w:val="left" w:leader="none"/>
              </w:tabs>
              <w:spacing w:line="274" w:lineRule="exact" w:before="0" w:after="0"/>
              <w:ind w:left="228" w:right="0" w:hanging="1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Lenses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(pair)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limited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once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per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calendar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year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28" w:val="left" w:leader="none"/>
              </w:tabs>
              <w:spacing w:line="274" w:lineRule="exact" w:before="0" w:after="0"/>
              <w:ind w:left="228" w:right="0" w:hanging="12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Frames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limited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once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every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other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calendar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year</w:t>
            </w:r>
          </w:p>
        </w:tc>
      </w:tr>
      <w:tr>
        <w:trPr>
          <w:trHeight w:val="1347" w:hRule="atLeast"/>
        </w:trPr>
        <w:tc>
          <w:tcPr>
            <w:tcW w:w="2179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shd w:val="clear" w:color="auto" w:fill="F2F2F3"/>
          </w:tcPr>
          <w:p>
            <w:pPr>
              <w:pStyle w:val="TableParagraph"/>
              <w:spacing w:before="262"/>
              <w:rPr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Children’s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glasses</w:t>
            </w:r>
          </w:p>
        </w:tc>
        <w:tc>
          <w:tcPr>
            <w:tcW w:w="2162" w:type="dxa"/>
            <w:tcBorders>
              <w:top w:val="single" w:sz="4" w:space="0" w:color="9A9C9E"/>
              <w:bottom w:val="single" w:sz="4" w:space="0" w:color="9A9C9E"/>
              <w:right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before="262"/>
              <w:rPr>
                <w:b/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$25 </w:t>
            </w:r>
            <w:r>
              <w:rPr>
                <w:color w:val="231F20"/>
                <w:spacing w:val="-2"/>
                <w:sz w:val="24"/>
                <w:u w:val="single" w:color="231F20"/>
              </w:rPr>
              <w:t>copay</w:t>
            </w:r>
            <w:r>
              <w:rPr>
                <w:color w:val="231F20"/>
                <w:spacing w:val="-2"/>
                <w:sz w:val="24"/>
                <w:u w:val="none"/>
              </w:rPr>
              <w:t>/lenses</w:t>
            </w:r>
          </w:p>
        </w:tc>
        <w:tc>
          <w:tcPr>
            <w:tcW w:w="3151" w:type="dxa"/>
            <w:tcBorders>
              <w:top w:val="single" w:sz="4" w:space="0" w:color="9A9C9E"/>
              <w:left w:val="single" w:sz="4" w:space="0" w:color="9A9C9E"/>
              <w:bottom w:val="single" w:sz="4" w:space="0" w:color="9A9C9E"/>
            </w:tcBorders>
            <w:shd w:val="clear" w:color="auto" w:fill="F2F2F3"/>
          </w:tcPr>
          <w:p>
            <w:pPr>
              <w:pStyle w:val="TableParagraph"/>
              <w:spacing w:line="242" w:lineRule="auto"/>
              <w:ind w:left="113" w:right="128"/>
              <w:rPr>
                <w:sz w:val="24"/>
              </w:rPr>
            </w:pPr>
            <w:r>
              <w:rPr>
                <w:color w:val="231F20"/>
                <w:sz w:val="24"/>
              </w:rPr>
              <w:t>Lenses: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Balances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over </w:t>
            </w:r>
            <w:r>
              <w:rPr>
                <w:color w:val="231F20"/>
                <w:spacing w:val="-2"/>
                <w:sz w:val="24"/>
              </w:rPr>
              <w:t>allowances</w:t>
            </w:r>
          </w:p>
          <w:p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Frames: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Balances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$50 </w:t>
            </w:r>
            <w:r>
              <w:rPr>
                <w:color w:val="231F20"/>
                <w:spacing w:val="-2"/>
                <w:sz w:val="24"/>
              </w:rPr>
              <w:t>allowance</w:t>
            </w:r>
          </w:p>
          <w:p>
            <w:pPr>
              <w:pStyle w:val="TableParagraph"/>
              <w:spacing w:line="238" w:lineRule="exact"/>
              <w:ind w:left="113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does</w:t>
            </w:r>
            <w:r>
              <w:rPr>
                <w:color w:val="231F20"/>
                <w:spacing w:val="-5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not</w:t>
            </w:r>
            <w:r>
              <w:rPr>
                <w:color w:val="231F20"/>
                <w:spacing w:val="-4"/>
                <w:sz w:val="24"/>
                <w:u w:val="none"/>
              </w:rPr>
              <w:t> </w:t>
            </w:r>
            <w:r>
              <w:rPr>
                <w:color w:val="231F20"/>
                <w:spacing w:val="-2"/>
                <w:sz w:val="24"/>
                <w:u w:val="none"/>
              </w:rPr>
              <w:t>apply</w:t>
            </w:r>
          </w:p>
        </w:tc>
        <w:tc>
          <w:tcPr>
            <w:tcW w:w="4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96" w:hRule="atLeast"/>
        </w:trPr>
        <w:tc>
          <w:tcPr>
            <w:tcW w:w="2179" w:type="dxa"/>
            <w:vMerge/>
            <w:tcBorders>
              <w:top w:val="nil"/>
              <w:bottom w:val="single" w:sz="18" w:space="0" w:color="9A9C9E"/>
            </w:tcBorders>
            <w:shd w:val="clear" w:color="auto" w:fill="D7D9D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bottom w:val="single" w:sz="18" w:space="0" w:color="9A9C9E"/>
            </w:tcBorders>
          </w:tcPr>
          <w:p>
            <w:pPr>
              <w:pStyle w:val="TableParagraph"/>
              <w:spacing w:before="216"/>
              <w:ind w:left="112" w:right="133"/>
              <w:rPr>
                <w:sz w:val="24"/>
              </w:rPr>
            </w:pPr>
            <w:r>
              <w:rPr>
                <w:color w:val="231F20"/>
                <w:sz w:val="24"/>
              </w:rPr>
              <w:t>Children’s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dental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check- </w:t>
            </w:r>
            <w:r>
              <w:rPr>
                <w:color w:val="231F20"/>
                <w:spacing w:val="-6"/>
                <w:sz w:val="24"/>
              </w:rPr>
              <w:t>up</w:t>
            </w:r>
          </w:p>
        </w:tc>
        <w:tc>
          <w:tcPr>
            <w:tcW w:w="2162" w:type="dxa"/>
            <w:tcBorders>
              <w:top w:val="single" w:sz="4" w:space="0" w:color="9A9C9E"/>
              <w:bottom w:val="single" w:sz="18" w:space="0" w:color="9A9C9E"/>
              <w:right w:val="single" w:sz="4" w:space="0" w:color="9A9C9E"/>
            </w:tcBorders>
          </w:tcPr>
          <w:p>
            <w:pPr>
              <w:pStyle w:val="TableParagraph"/>
              <w:spacing w:before="216"/>
              <w:ind w:left="112" w:right="149"/>
              <w:rPr>
                <w:sz w:val="24"/>
              </w:rPr>
            </w:pPr>
            <w:r>
              <w:rPr>
                <w:color w:val="231F20"/>
                <w:sz w:val="24"/>
              </w:rPr>
              <w:t>No charge up to Scheduled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Allowance</w:t>
            </w:r>
          </w:p>
        </w:tc>
        <w:tc>
          <w:tcPr>
            <w:tcW w:w="3151" w:type="dxa"/>
            <w:tcBorders>
              <w:top w:val="single" w:sz="4" w:space="0" w:color="9A9C9E"/>
              <w:left w:val="single" w:sz="4" w:space="0" w:color="9A9C9E"/>
              <w:bottom w:val="single" w:sz="18" w:space="0" w:color="9A9C9E"/>
            </w:tcBorders>
          </w:tcPr>
          <w:p>
            <w:pPr>
              <w:pStyle w:val="TableParagraph"/>
              <w:spacing w:before="76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Balances over Scheduled Allowance;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  <w:u w:val="single" w:color="231F20"/>
              </w:rPr>
              <w:t>deductible</w:t>
            </w:r>
            <w:r>
              <w:rPr>
                <w:color w:val="231F20"/>
                <w:spacing w:val="-12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does</w:t>
            </w:r>
            <w:r>
              <w:rPr>
                <w:color w:val="231F20"/>
                <w:spacing w:val="-14"/>
                <w:sz w:val="24"/>
                <w:u w:val="none"/>
              </w:rPr>
              <w:t> </w:t>
            </w:r>
            <w:r>
              <w:rPr>
                <w:color w:val="231F20"/>
                <w:sz w:val="24"/>
                <w:u w:val="none"/>
              </w:rPr>
              <w:t>not </w:t>
            </w:r>
            <w:r>
              <w:rPr>
                <w:color w:val="231F20"/>
                <w:spacing w:val="-2"/>
                <w:sz w:val="24"/>
                <w:u w:val="none"/>
              </w:rPr>
              <w:t>apply</w:t>
            </w:r>
          </w:p>
        </w:tc>
        <w:tc>
          <w:tcPr>
            <w:tcW w:w="4680" w:type="dxa"/>
            <w:tcBorders>
              <w:bottom w:val="single" w:sz="18" w:space="0" w:color="9A9C9E"/>
            </w:tcBorders>
          </w:tcPr>
          <w:p>
            <w:pPr>
              <w:pStyle w:val="TableParagraph"/>
              <w:spacing w:before="216"/>
              <w:ind w:left="108" w:right="309"/>
              <w:rPr>
                <w:sz w:val="24"/>
              </w:rPr>
            </w:pPr>
            <w:r>
              <w:rPr>
                <w:color w:val="231F20"/>
                <w:sz w:val="24"/>
              </w:rPr>
              <w:t>For patients 19 and over, the maximum payable per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calendar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all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dental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service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is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$1,200.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7280" w:h="13680" w:orient="landscape"/>
          <w:pgMar w:header="0" w:footer="1291" w:top="1480" w:bottom="1480" w:left="1080" w:right="1080"/>
        </w:sectPr>
      </w:pPr>
    </w:p>
    <w:p>
      <w:pPr>
        <w:spacing w:before="77"/>
        <w:ind w:left="360" w:right="0" w:firstLine="0"/>
        <w:jc w:val="left"/>
        <w:rPr>
          <w:b/>
          <w:sz w:val="24"/>
        </w:rPr>
      </w:pPr>
      <w:r>
        <w:rPr>
          <w:b/>
          <w:color w:val="6A6C6E"/>
          <w:sz w:val="24"/>
        </w:rPr>
        <w:t>Excluded</w:t>
      </w:r>
      <w:r>
        <w:rPr>
          <w:b/>
          <w:color w:val="6A6C6E"/>
          <w:spacing w:val="-2"/>
          <w:sz w:val="24"/>
        </w:rPr>
        <w:t> </w:t>
      </w:r>
      <w:r>
        <w:rPr>
          <w:b/>
          <w:color w:val="6A6C6E"/>
          <w:sz w:val="24"/>
        </w:rPr>
        <w:t>Services</w:t>
      </w:r>
      <w:r>
        <w:rPr>
          <w:b/>
          <w:color w:val="6A6C6E"/>
          <w:spacing w:val="-2"/>
          <w:sz w:val="24"/>
        </w:rPr>
        <w:t> </w:t>
      </w:r>
      <w:r>
        <w:rPr>
          <w:b/>
          <w:color w:val="6A6C6E"/>
          <w:sz w:val="24"/>
        </w:rPr>
        <w:t>&amp;</w:t>
      </w:r>
      <w:r>
        <w:rPr>
          <w:b/>
          <w:color w:val="6A6C6E"/>
          <w:spacing w:val="-2"/>
          <w:sz w:val="24"/>
        </w:rPr>
        <w:t> </w:t>
      </w:r>
      <w:r>
        <w:rPr>
          <w:b/>
          <w:color w:val="6A6C6E"/>
          <w:sz w:val="24"/>
        </w:rPr>
        <w:t>Other</w:t>
      </w:r>
      <w:r>
        <w:rPr>
          <w:b/>
          <w:color w:val="6A6C6E"/>
          <w:spacing w:val="-1"/>
          <w:sz w:val="24"/>
        </w:rPr>
        <w:t> </w:t>
      </w:r>
      <w:r>
        <w:rPr>
          <w:b/>
          <w:color w:val="6A6C6E"/>
          <w:sz w:val="24"/>
        </w:rPr>
        <w:t>Covered</w:t>
      </w:r>
      <w:r>
        <w:rPr>
          <w:b/>
          <w:color w:val="6A6C6E"/>
          <w:spacing w:val="-1"/>
          <w:sz w:val="24"/>
        </w:rPr>
        <w:t> </w:t>
      </w:r>
      <w:r>
        <w:rPr>
          <w:b/>
          <w:color w:val="6A6C6E"/>
          <w:spacing w:val="-2"/>
          <w:sz w:val="24"/>
        </w:rPr>
        <w:t>Services:</w:t>
      </w:r>
    </w:p>
    <w:p>
      <w:pPr>
        <w:pStyle w:val="BodyText"/>
        <w:ind w:left="2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36405" cy="588645"/>
                <wp:effectExtent l="9525" t="0" r="0" b="1904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9336405" cy="588645"/>
                          <a:chExt cx="9336405" cy="588645"/>
                        </a:xfrm>
                      </wpg:grpSpPr>
                      <wps:wsp>
                        <wps:cNvPr id="14" name="Textbox 14"/>
                        <wps:cNvSpPr txBox="1"/>
                        <wps:spPr>
                          <a:xfrm>
                            <a:off x="9143" y="6095"/>
                            <a:ext cx="9317990" cy="192405"/>
                          </a:xfrm>
                          <a:prstGeom prst="rect">
                            <a:avLst/>
                          </a:prstGeom>
                          <a:solidFill>
                            <a:srgbClr val="F2F2F3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100" w:right="0" w:firstLine="0"/>
                                <w:jc w:val="left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Services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single" w:color="231F20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Generally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Does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NOT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Cover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(Check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policy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single" w:color="231F20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document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more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list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any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none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single" w:color="231F20"/>
                                </w:rPr>
                                <w:t>excluded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24"/>
                                  <w:u w:val="single" w:color="231F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single" w:color="231F20"/>
                                </w:rPr>
                                <w:t>services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-12" y="12"/>
                            <a:ext cx="9336405" cy="5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6405" h="588645">
                                <a:moveTo>
                                  <a:pt x="6224016" y="579107"/>
                                </a:moveTo>
                                <a:lnTo>
                                  <a:pt x="6214872" y="579107"/>
                                </a:lnTo>
                                <a:lnTo>
                                  <a:pt x="3115056" y="579107"/>
                                </a:lnTo>
                                <a:lnTo>
                                  <a:pt x="3105912" y="579107"/>
                                </a:lnTo>
                                <a:lnTo>
                                  <a:pt x="6096" y="579107"/>
                                </a:lnTo>
                                <a:lnTo>
                                  <a:pt x="6096" y="207264"/>
                                </a:lnTo>
                                <a:lnTo>
                                  <a:pt x="0" y="207264"/>
                                </a:lnTo>
                                <a:lnTo>
                                  <a:pt x="0" y="579107"/>
                                </a:lnTo>
                                <a:lnTo>
                                  <a:pt x="0" y="588251"/>
                                </a:lnTo>
                                <a:lnTo>
                                  <a:pt x="3105912" y="588251"/>
                                </a:lnTo>
                                <a:lnTo>
                                  <a:pt x="3115056" y="588251"/>
                                </a:lnTo>
                                <a:lnTo>
                                  <a:pt x="6214872" y="588251"/>
                                </a:lnTo>
                                <a:lnTo>
                                  <a:pt x="6224016" y="588251"/>
                                </a:lnTo>
                                <a:lnTo>
                                  <a:pt x="6224016" y="579107"/>
                                </a:lnTo>
                                <a:close/>
                              </a:path>
                              <a:path w="9336405" h="588645">
                                <a:moveTo>
                                  <a:pt x="9326880" y="198107"/>
                                </a:moveTo>
                                <a:lnTo>
                                  <a:pt x="6233172" y="198107"/>
                                </a:lnTo>
                                <a:lnTo>
                                  <a:pt x="6224028" y="198107"/>
                                </a:lnTo>
                                <a:lnTo>
                                  <a:pt x="6224028" y="207251"/>
                                </a:lnTo>
                                <a:lnTo>
                                  <a:pt x="6233160" y="207251"/>
                                </a:lnTo>
                                <a:lnTo>
                                  <a:pt x="9326880" y="207251"/>
                                </a:lnTo>
                                <a:lnTo>
                                  <a:pt x="9326880" y="198107"/>
                                </a:lnTo>
                                <a:close/>
                              </a:path>
                              <a:path w="9336405" h="588645">
                                <a:moveTo>
                                  <a:pt x="9326880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98107"/>
                                </a:lnTo>
                                <a:lnTo>
                                  <a:pt x="0" y="207251"/>
                                </a:lnTo>
                                <a:lnTo>
                                  <a:pt x="6096" y="207251"/>
                                </a:lnTo>
                                <a:lnTo>
                                  <a:pt x="3115056" y="207251"/>
                                </a:lnTo>
                                <a:lnTo>
                                  <a:pt x="3124200" y="207251"/>
                                </a:lnTo>
                                <a:lnTo>
                                  <a:pt x="6224016" y="207251"/>
                                </a:lnTo>
                                <a:lnTo>
                                  <a:pt x="6224016" y="198107"/>
                                </a:lnTo>
                                <a:lnTo>
                                  <a:pt x="3124200" y="198107"/>
                                </a:lnTo>
                                <a:lnTo>
                                  <a:pt x="3115056" y="198107"/>
                                </a:lnTo>
                                <a:lnTo>
                                  <a:pt x="6096" y="198107"/>
                                </a:lnTo>
                                <a:lnTo>
                                  <a:pt x="6096" y="6096"/>
                                </a:lnTo>
                                <a:lnTo>
                                  <a:pt x="9326880" y="6096"/>
                                </a:lnTo>
                                <a:lnTo>
                                  <a:pt x="9326880" y="0"/>
                                </a:lnTo>
                                <a:close/>
                              </a:path>
                              <a:path w="9336405" h="588645">
                                <a:moveTo>
                                  <a:pt x="9336037" y="207264"/>
                                </a:moveTo>
                                <a:lnTo>
                                  <a:pt x="9326893" y="207264"/>
                                </a:lnTo>
                                <a:lnTo>
                                  <a:pt x="9326893" y="579107"/>
                                </a:lnTo>
                                <a:lnTo>
                                  <a:pt x="6224028" y="579107"/>
                                </a:lnTo>
                                <a:lnTo>
                                  <a:pt x="6224028" y="588251"/>
                                </a:lnTo>
                                <a:lnTo>
                                  <a:pt x="9326893" y="588251"/>
                                </a:lnTo>
                                <a:lnTo>
                                  <a:pt x="9336037" y="588251"/>
                                </a:lnTo>
                                <a:lnTo>
                                  <a:pt x="9336037" y="579120"/>
                                </a:lnTo>
                                <a:lnTo>
                                  <a:pt x="9336037" y="207264"/>
                                </a:lnTo>
                                <a:close/>
                              </a:path>
                              <a:path w="9336405" h="588645">
                                <a:moveTo>
                                  <a:pt x="9336037" y="0"/>
                                </a:moveTo>
                                <a:lnTo>
                                  <a:pt x="9326893" y="0"/>
                                </a:lnTo>
                                <a:lnTo>
                                  <a:pt x="9326893" y="6083"/>
                                </a:lnTo>
                                <a:lnTo>
                                  <a:pt x="9326893" y="198107"/>
                                </a:lnTo>
                                <a:lnTo>
                                  <a:pt x="9326893" y="207251"/>
                                </a:lnTo>
                                <a:lnTo>
                                  <a:pt x="9336037" y="207251"/>
                                </a:lnTo>
                                <a:lnTo>
                                  <a:pt x="9336037" y="198107"/>
                                </a:lnTo>
                                <a:lnTo>
                                  <a:pt x="9336037" y="6096"/>
                                </a:lnTo>
                                <a:lnTo>
                                  <a:pt x="93360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65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6291071" y="206445"/>
                            <a:ext cx="2894965" cy="362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360" w:val="left" w:leader="none"/>
                                </w:tabs>
                                <w:spacing w:before="0"/>
                                <w:ind w:left="360" w:right="18" w:hanging="36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Non-emergency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care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when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traveling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outside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the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>U.S.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182111" y="206445"/>
                            <a:ext cx="1089025" cy="187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359" w:val="left" w:leader="none"/>
                                </w:tabs>
                                <w:spacing w:before="0"/>
                                <w:ind w:left="359" w:right="0" w:hanging="359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Long-term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>care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01752" y="217086"/>
                            <a:ext cx="1123950" cy="361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4" w:lineRule="auto" w:before="0"/>
                                <w:ind w:left="0" w:right="13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Cosmetic surgery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single" w:color="231F20"/>
                                </w:rPr>
                                <w:t>Habilitation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4"/>
                                  <w:u w:val="single" w:color="231F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single" w:color="231F20"/>
                                </w:rPr>
                                <w:t>services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73152" y="206445"/>
                            <a:ext cx="83185" cy="372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3" w:lineRule="exact" w:before="0"/>
                                <w:ind w:left="0" w:right="0" w:firstLine="0"/>
                                <w:jc w:val="left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color w:val="231F20"/>
                                  <w:spacing w:val="-10"/>
                                  <w:sz w:val="24"/>
                                </w:rPr>
                                <w:t></w:t>
                              </w:r>
                            </w:p>
                            <w:p>
                              <w:pPr>
                                <w:spacing w:line="293" w:lineRule="exact" w:before="0"/>
                                <w:ind w:left="0" w:right="0" w:firstLine="0"/>
                                <w:jc w:val="left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color w:val="231F20"/>
                                  <w:spacing w:val="-10"/>
                                  <w:sz w:val="24"/>
                                </w:rPr>
                                <w:t>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5.15pt;height:46.35pt;mso-position-horizontal-relative:char;mso-position-vertical-relative:line" id="docshapegroup12" coordorigin="0,0" coordsize="14703,927">
                <v:shape style="position:absolute;left:14;top:9;width:14674;height:303" type="#_x0000_t202" id="docshape13" filled="true" fillcolor="#f2f2f3" stroked="false">
                  <v:textbox inset="0,0,0,0">
                    <w:txbxContent>
                      <w:p>
                        <w:pPr>
                          <w:spacing w:before="15"/>
                          <w:ind w:left="100" w:right="0" w:firstLine="0"/>
                          <w:jc w:val="left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Services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Your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single" w:color="231F20"/>
                          </w:rPr>
                          <w:t>Plan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Generally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Does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NOT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Cover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(Check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your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policy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or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single" w:color="231F20"/>
                          </w:rPr>
                          <w:t>plan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document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for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more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information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and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a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list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of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any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none"/>
                          </w:rPr>
                          <w:t>other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single" w:color="231F20"/>
                          </w:rPr>
                          <w:t>excluded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24"/>
                            <w:u w:val="single" w:color="231F20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single" w:color="231F20"/>
                          </w:rPr>
                          <w:t>services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.)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-1;top:0;width:14703;height:927" id="docshape14" coordorigin="0,0" coordsize="14703,927" path="m9802,912l9787,912,4906,912,4891,912,10,912,10,326,0,326,0,912,0,912,0,926,4891,926,4906,926,9787,926,9802,926,9802,912xm14688,312l9816,312,9816,312,9802,312,9802,326,9816,326,9816,326,14688,326,14688,312xm14688,0l10,0,0,0,0,10,0,10,0,312,0,326,10,326,4906,326,4920,326,9802,326,9802,312,4920,312,4906,312,10,312,10,10,14688,10,14688,0xm14702,326l14688,326,14688,912,9802,912,9802,926,14688,926,14702,926,14702,912,14702,912,14702,326xm14702,0l14688,0,14688,10,14688,10,14688,312,14688,326,14702,326,14702,312,14702,10,14702,10,14702,0xe" filled="true" fillcolor="#646567" stroked="false">
                  <v:path arrowok="t"/>
                  <v:fill type="solid"/>
                </v:shape>
                <v:shape style="position:absolute;left:9907;top:325;width:4559;height:571" type="#_x0000_t202" id="docshape15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360" w:val="left" w:leader="none"/>
                          </w:tabs>
                          <w:spacing w:before="0"/>
                          <w:ind w:left="360" w:right="18" w:hanging="36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Non-emergency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care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when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traveling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outside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the 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>U.S.</w:t>
                        </w:r>
                      </w:p>
                    </w:txbxContent>
                  </v:textbox>
                  <w10:wrap type="none"/>
                </v:shape>
                <v:shape style="position:absolute;left:5011;top:325;width:1715;height:295" type="#_x0000_t202" id="docshape16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359" w:val="left" w:leader="none"/>
                          </w:tabs>
                          <w:spacing w:before="0"/>
                          <w:ind w:left="359" w:right="0" w:hanging="359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Long-term</w:t>
                        </w:r>
                        <w:r>
                          <w:rPr>
                            <w:color w:val="231F2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>care</w:t>
                        </w:r>
                      </w:p>
                    </w:txbxContent>
                  </v:textbox>
                  <w10:wrap type="none"/>
                </v:shape>
                <v:shape style="position:absolute;left:475;top:341;width:1770;height:569" type="#_x0000_t202" id="docshape17" filled="false" stroked="false">
                  <v:textbox inset="0,0,0,0">
                    <w:txbxContent>
                      <w:p>
                        <w:pPr>
                          <w:spacing w:line="254" w:lineRule="auto" w:before="0"/>
                          <w:ind w:left="0" w:right="13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Cosmetic surgery </w:t>
                        </w:r>
                        <w:r>
                          <w:rPr>
                            <w:color w:val="231F20"/>
                            <w:sz w:val="24"/>
                            <w:u w:val="single" w:color="231F20"/>
                          </w:rPr>
                          <w:t>Habilitation</w:t>
                        </w:r>
                        <w:r>
                          <w:rPr>
                            <w:color w:val="231F20"/>
                            <w:spacing w:val="-14"/>
                            <w:sz w:val="24"/>
                            <w:u w:val="single" w:color="231F20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single" w:color="231F20"/>
                          </w:rPr>
                          <w:t>services</w:t>
                        </w:r>
                      </w:p>
                    </w:txbxContent>
                  </v:textbox>
                  <w10:wrap type="none"/>
                </v:shape>
                <v:shape style="position:absolute;left:115;top:325;width:131;height:587" type="#_x0000_t202" id="docshape18" filled="false" stroked="false">
                  <v:textbox inset="0,0,0,0">
                    <w:txbxContent>
                      <w:p>
                        <w:pPr>
                          <w:spacing w:line="293" w:lineRule="exact" w:before="0"/>
                          <w:ind w:left="0" w:right="0" w:firstLine="0"/>
                          <w:jc w:val="left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color w:val="231F20"/>
                            <w:spacing w:val="-10"/>
                            <w:sz w:val="24"/>
                          </w:rPr>
                          <w:t></w:t>
                        </w:r>
                      </w:p>
                      <w:p>
                        <w:pPr>
                          <w:spacing w:line="293" w:lineRule="exact" w:before="0"/>
                          <w:ind w:left="0" w:right="0" w:firstLine="0"/>
                          <w:jc w:val="left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color w:val="231F20"/>
                            <w:spacing w:val="-10"/>
                            <w:sz w:val="24"/>
                          </w:rPr>
                          <w:t>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56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pgSz w:w="17280" w:h="13680" w:orient="landscape"/>
          <w:pgMar w:header="0" w:footer="1291" w:top="1440" w:bottom="1480" w:left="1080" w:right="1080"/>
        </w:sectPr>
      </w:pPr>
    </w:p>
    <w:p>
      <w:pPr>
        <w:pStyle w:val="ListParagraph"/>
        <w:numPr>
          <w:ilvl w:val="0"/>
          <w:numId w:val="4"/>
        </w:numPr>
        <w:tabs>
          <w:tab w:pos="720" w:val="left" w:leader="none"/>
        </w:tabs>
        <w:spacing w:line="240" w:lineRule="auto" w:before="100" w:after="0"/>
        <w:ind w:left="720" w:right="62" w:hanging="36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031808">
                <wp:simplePos x="0" y="0"/>
                <wp:positionH relativeFrom="page">
                  <wp:posOffset>841247</wp:posOffset>
                </wp:positionH>
                <wp:positionV relativeFrom="paragraph">
                  <wp:posOffset>-142800</wp:posOffset>
                </wp:positionV>
                <wp:extent cx="9336405" cy="1823085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9336405" cy="1823085"/>
                          <a:chExt cx="9336405" cy="1823085"/>
                        </a:xfrm>
                      </wpg:grpSpPr>
                      <wps:wsp>
                        <wps:cNvPr id="21" name="Textbox 21"/>
                        <wps:cNvSpPr txBox="1"/>
                        <wps:spPr>
                          <a:xfrm>
                            <a:off x="9143" y="6096"/>
                            <a:ext cx="9317990" cy="192405"/>
                          </a:xfrm>
                          <a:prstGeom prst="rect">
                            <a:avLst/>
                          </a:prstGeom>
                          <a:solidFill>
                            <a:srgbClr val="F2F2F3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100" w:right="0" w:firstLine="0"/>
                                <w:jc w:val="left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Covered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Services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(Limitations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may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apply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these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services.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isn’t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complete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list.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see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single" w:color="231F20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document.)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-12" y="0"/>
                            <a:ext cx="9336405" cy="1823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6405" h="1823085">
                                <a:moveTo>
                                  <a:pt x="6224016" y="1813572"/>
                                </a:moveTo>
                                <a:lnTo>
                                  <a:pt x="6214872" y="1813572"/>
                                </a:lnTo>
                                <a:lnTo>
                                  <a:pt x="3115056" y="1813572"/>
                                </a:lnTo>
                                <a:lnTo>
                                  <a:pt x="3105912" y="1813572"/>
                                </a:lnTo>
                                <a:lnTo>
                                  <a:pt x="6096" y="1813572"/>
                                </a:lnTo>
                                <a:lnTo>
                                  <a:pt x="6096" y="207276"/>
                                </a:lnTo>
                                <a:lnTo>
                                  <a:pt x="0" y="207276"/>
                                </a:lnTo>
                                <a:lnTo>
                                  <a:pt x="0" y="1813572"/>
                                </a:lnTo>
                                <a:lnTo>
                                  <a:pt x="0" y="1822716"/>
                                </a:lnTo>
                                <a:lnTo>
                                  <a:pt x="3105912" y="1822716"/>
                                </a:lnTo>
                                <a:lnTo>
                                  <a:pt x="3115056" y="1822716"/>
                                </a:lnTo>
                                <a:lnTo>
                                  <a:pt x="6214872" y="1822716"/>
                                </a:lnTo>
                                <a:lnTo>
                                  <a:pt x="6224016" y="1822716"/>
                                </a:lnTo>
                                <a:lnTo>
                                  <a:pt x="6224016" y="1813572"/>
                                </a:lnTo>
                                <a:close/>
                              </a:path>
                              <a:path w="9336405" h="1823085">
                                <a:moveTo>
                                  <a:pt x="6224016" y="198120"/>
                                </a:moveTo>
                                <a:lnTo>
                                  <a:pt x="3124200" y="198120"/>
                                </a:lnTo>
                                <a:lnTo>
                                  <a:pt x="3115056" y="198120"/>
                                </a:lnTo>
                                <a:lnTo>
                                  <a:pt x="6096" y="198120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198120"/>
                                </a:lnTo>
                                <a:lnTo>
                                  <a:pt x="0" y="207264"/>
                                </a:lnTo>
                                <a:lnTo>
                                  <a:pt x="6096" y="207264"/>
                                </a:lnTo>
                                <a:lnTo>
                                  <a:pt x="3115056" y="207264"/>
                                </a:lnTo>
                                <a:lnTo>
                                  <a:pt x="3124200" y="207264"/>
                                </a:lnTo>
                                <a:lnTo>
                                  <a:pt x="6224016" y="207264"/>
                                </a:lnTo>
                                <a:lnTo>
                                  <a:pt x="6224016" y="198120"/>
                                </a:lnTo>
                                <a:close/>
                              </a:path>
                              <a:path w="9336405" h="1823085">
                                <a:moveTo>
                                  <a:pt x="9326880" y="198120"/>
                                </a:moveTo>
                                <a:lnTo>
                                  <a:pt x="6233172" y="198120"/>
                                </a:lnTo>
                                <a:lnTo>
                                  <a:pt x="6224028" y="198120"/>
                                </a:lnTo>
                                <a:lnTo>
                                  <a:pt x="6224028" y="207264"/>
                                </a:lnTo>
                                <a:lnTo>
                                  <a:pt x="6233160" y="207264"/>
                                </a:lnTo>
                                <a:lnTo>
                                  <a:pt x="9326880" y="207264"/>
                                </a:lnTo>
                                <a:lnTo>
                                  <a:pt x="9326880" y="198120"/>
                                </a:lnTo>
                                <a:close/>
                              </a:path>
                              <a:path w="9336405" h="1823085">
                                <a:moveTo>
                                  <a:pt x="9326880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9326880" y="6096"/>
                                </a:lnTo>
                                <a:lnTo>
                                  <a:pt x="9326880" y="0"/>
                                </a:lnTo>
                                <a:close/>
                              </a:path>
                              <a:path w="9336405" h="1823085">
                                <a:moveTo>
                                  <a:pt x="9336037" y="207276"/>
                                </a:moveTo>
                                <a:lnTo>
                                  <a:pt x="9326893" y="207276"/>
                                </a:lnTo>
                                <a:lnTo>
                                  <a:pt x="9326893" y="1813572"/>
                                </a:lnTo>
                                <a:lnTo>
                                  <a:pt x="6224028" y="1813572"/>
                                </a:lnTo>
                                <a:lnTo>
                                  <a:pt x="6224028" y="1822716"/>
                                </a:lnTo>
                                <a:lnTo>
                                  <a:pt x="9326893" y="1822716"/>
                                </a:lnTo>
                                <a:lnTo>
                                  <a:pt x="9336037" y="1822716"/>
                                </a:lnTo>
                                <a:lnTo>
                                  <a:pt x="9336037" y="1813572"/>
                                </a:lnTo>
                                <a:lnTo>
                                  <a:pt x="9336037" y="207276"/>
                                </a:lnTo>
                                <a:close/>
                              </a:path>
                              <a:path w="9336405" h="1823085">
                                <a:moveTo>
                                  <a:pt x="9336037" y="6108"/>
                                </a:moveTo>
                                <a:lnTo>
                                  <a:pt x="9326893" y="6108"/>
                                </a:lnTo>
                                <a:lnTo>
                                  <a:pt x="9326893" y="198120"/>
                                </a:lnTo>
                                <a:lnTo>
                                  <a:pt x="9326893" y="207264"/>
                                </a:lnTo>
                                <a:lnTo>
                                  <a:pt x="9336037" y="207264"/>
                                </a:lnTo>
                                <a:lnTo>
                                  <a:pt x="9336037" y="198132"/>
                                </a:lnTo>
                                <a:lnTo>
                                  <a:pt x="9336037" y="6108"/>
                                </a:lnTo>
                                <a:close/>
                              </a:path>
                              <a:path w="9336405" h="1823085">
                                <a:moveTo>
                                  <a:pt x="9336037" y="0"/>
                                </a:moveTo>
                                <a:lnTo>
                                  <a:pt x="9326893" y="0"/>
                                </a:lnTo>
                                <a:lnTo>
                                  <a:pt x="9326893" y="6096"/>
                                </a:lnTo>
                                <a:lnTo>
                                  <a:pt x="9336037" y="6096"/>
                                </a:lnTo>
                                <a:lnTo>
                                  <a:pt x="93360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65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239998pt;margin-top:-11.244146pt;width:735.15pt;height:143.550pt;mso-position-horizontal-relative:page;mso-position-vertical-relative:paragraph;z-index:-16284672" id="docshapegroup19" coordorigin="1325,-225" coordsize="14703,2871">
                <v:shape style="position:absolute;left:1339;top:-216;width:14674;height:303" type="#_x0000_t202" id="docshape20" filled="true" fillcolor="#f2f2f3" stroked="false">
                  <v:textbox inset="0,0,0,0">
                    <w:txbxContent>
                      <w:p>
                        <w:pPr>
                          <w:spacing w:before="15"/>
                          <w:ind w:left="100" w:right="0" w:firstLine="0"/>
                          <w:jc w:val="left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Other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Covered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Services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(Limitations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may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apply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to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these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services.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This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isn’t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complete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list.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Please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see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your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  <w:u w:val="single" w:color="231F20"/>
                          </w:rPr>
                          <w:t>plan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  <w:u w:val="none"/>
                          </w:rPr>
                          <w:t> document.)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324;top:-225;width:14703;height:2871" id="docshape21" coordorigin="1325,-225" coordsize="14703,2871" path="m11126,2631l11112,2631,6230,2631,6216,2631,1334,2631,1334,102,1325,102,1325,2631,1325,2646,6216,2646,6230,2646,11112,2646,11126,2646,11126,2631xm11126,87l6245,87,6230,87,1334,87,1334,-215,1325,-215,1325,87,1325,87,1325,102,1334,102,6230,102,6245,102,11126,102,11126,87xm16013,87l11141,87,11141,87,11126,87,11126,102,11141,102,11141,102,16013,102,16013,87xm16013,-225l1334,-225,1325,-225,1325,-215,1334,-215,16013,-215,16013,-225xm16027,102l16013,102,16013,2631,11126,2631,11126,2646,16013,2646,16027,2646,16027,2631,16027,102xm16027,-215l16013,-215,16013,87,16013,87,16013,102,16027,102,16027,87,16027,87,16027,-215xm16027,-225l16013,-225,16013,-215,16027,-215,16027,-225xe" filled="true" fillcolor="#64656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231F20"/>
          <w:sz w:val="24"/>
        </w:rPr>
        <w:t>Acupuncture (Precertification required; except when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used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as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substitute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anesthesia,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benefits subject to $6,000/calendar year maximum)</w:t>
      </w:r>
    </w:p>
    <w:p>
      <w:pPr>
        <w:pStyle w:val="ListParagraph"/>
        <w:numPr>
          <w:ilvl w:val="0"/>
          <w:numId w:val="4"/>
        </w:numPr>
        <w:tabs>
          <w:tab w:pos="720" w:val="left" w:leader="none"/>
        </w:tabs>
        <w:spacing w:line="240" w:lineRule="auto" w:before="0" w:after="0"/>
        <w:ind w:left="720" w:right="578" w:hanging="360"/>
        <w:jc w:val="left"/>
        <w:rPr>
          <w:sz w:val="24"/>
        </w:rPr>
      </w:pPr>
      <w:r>
        <w:rPr>
          <w:color w:val="231F20"/>
          <w:sz w:val="24"/>
        </w:rPr>
        <w:t>Bariatric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surgery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(Precertification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required; covered for morbid obesity)</w:t>
      </w:r>
    </w:p>
    <w:p>
      <w:pPr>
        <w:pStyle w:val="ListParagraph"/>
        <w:numPr>
          <w:ilvl w:val="0"/>
          <w:numId w:val="4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color w:val="231F20"/>
          <w:sz w:val="24"/>
        </w:rPr>
        <w:t>Chiropractic care (Maximum 52 visits/calendar year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licensed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chiropractor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-including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X-rays)</w:t>
      </w:r>
    </w:p>
    <w:p>
      <w:pPr>
        <w:pStyle w:val="ListParagraph"/>
        <w:numPr>
          <w:ilvl w:val="0"/>
          <w:numId w:val="4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4"/>
        </w:rPr>
      </w:pPr>
      <w:r>
        <w:rPr>
          <w:color w:val="231F20"/>
          <w:sz w:val="24"/>
        </w:rPr>
        <w:t>Hearing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aids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(Limited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2"/>
          <w:sz w:val="24"/>
        </w:rPr>
        <w:t>$1,500/aid)</w:t>
      </w:r>
    </w:p>
    <w:p>
      <w:pPr>
        <w:pStyle w:val="ListParagraph"/>
        <w:numPr>
          <w:ilvl w:val="0"/>
          <w:numId w:val="4"/>
        </w:numPr>
        <w:tabs>
          <w:tab w:pos="589" w:val="left" w:leader="none"/>
        </w:tabs>
        <w:spacing w:line="240" w:lineRule="auto" w:before="100" w:after="0"/>
        <w:ind w:left="589" w:right="205" w:hanging="360"/>
        <w:jc w:val="left"/>
        <w:rPr>
          <w:sz w:val="24"/>
        </w:rPr>
      </w:pPr>
      <w:r>
        <w:rPr/>
        <w:br w:type="column"/>
      </w:r>
      <w:r>
        <w:rPr>
          <w:color w:val="231F20"/>
          <w:sz w:val="24"/>
        </w:rPr>
        <w:t>Dental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Care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(Adult)(Limited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$1,200/calendar year maximum)</w:t>
      </w:r>
    </w:p>
    <w:p>
      <w:pPr>
        <w:pStyle w:val="ListParagraph"/>
        <w:numPr>
          <w:ilvl w:val="0"/>
          <w:numId w:val="4"/>
        </w:numPr>
        <w:tabs>
          <w:tab w:pos="589" w:val="left" w:leader="none"/>
        </w:tabs>
        <w:spacing w:line="240" w:lineRule="auto" w:before="0" w:after="0"/>
        <w:ind w:left="589" w:right="0" w:hanging="360"/>
        <w:jc w:val="left"/>
        <w:rPr>
          <w:sz w:val="24"/>
        </w:rPr>
      </w:pPr>
      <w:r>
        <w:rPr>
          <w:color w:val="231F20"/>
          <w:sz w:val="24"/>
        </w:rPr>
        <w:t>Infertility treatment (Precertification required; except for artificial insemination and standard dosages, lengths of treatment and cycles of therapy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  <w:u w:val="single" w:color="231F20"/>
        </w:rPr>
        <w:t>prescription</w:t>
      </w:r>
      <w:r>
        <w:rPr>
          <w:color w:val="231F20"/>
          <w:spacing w:val="-7"/>
          <w:sz w:val="24"/>
          <w:u w:val="single" w:color="231F20"/>
        </w:rPr>
        <w:t> </w:t>
      </w:r>
      <w:r>
        <w:rPr>
          <w:color w:val="231F20"/>
          <w:sz w:val="24"/>
          <w:u w:val="single" w:color="231F20"/>
        </w:rPr>
        <w:t>drugs</w:t>
      </w:r>
      <w:r>
        <w:rPr>
          <w:color w:val="231F20"/>
          <w:sz w:val="24"/>
          <w:u w:val="none"/>
        </w:rPr>
        <w:t>,</w:t>
      </w:r>
      <w:r>
        <w:rPr>
          <w:color w:val="231F20"/>
          <w:spacing w:val="-7"/>
          <w:sz w:val="24"/>
          <w:u w:val="none"/>
        </w:rPr>
        <w:t> </w:t>
      </w:r>
      <w:r>
        <w:rPr>
          <w:color w:val="231F20"/>
          <w:sz w:val="24"/>
          <w:u w:val="none"/>
        </w:rPr>
        <w:t>treatment</w:t>
      </w:r>
      <w:r>
        <w:rPr>
          <w:color w:val="231F20"/>
          <w:spacing w:val="-7"/>
          <w:sz w:val="24"/>
          <w:u w:val="none"/>
        </w:rPr>
        <w:t> </w:t>
      </w:r>
      <w:r>
        <w:rPr>
          <w:color w:val="231F20"/>
          <w:sz w:val="24"/>
          <w:u w:val="none"/>
        </w:rPr>
        <w:t>limited</w:t>
      </w:r>
      <w:r>
        <w:rPr>
          <w:color w:val="231F20"/>
          <w:spacing w:val="-7"/>
          <w:sz w:val="24"/>
          <w:u w:val="none"/>
        </w:rPr>
        <w:t> </w:t>
      </w:r>
      <w:r>
        <w:rPr>
          <w:color w:val="231F20"/>
          <w:sz w:val="24"/>
          <w:u w:val="none"/>
        </w:rPr>
        <w:t>to</w:t>
      </w:r>
    </w:p>
    <w:p>
      <w:pPr>
        <w:pStyle w:val="BodyText"/>
        <w:spacing w:line="273" w:lineRule="exact"/>
        <w:ind w:left="589"/>
      </w:pPr>
      <w:r>
        <w:rPr>
          <w:color w:val="231F20"/>
        </w:rPr>
        <w:t>$2,000</w:t>
      </w:r>
      <w:r>
        <w:rPr>
          <w:color w:val="231F20"/>
          <w:spacing w:val="-5"/>
        </w:rPr>
        <w:t> </w:t>
      </w:r>
      <w:r>
        <w:rPr>
          <w:color w:val="231F20"/>
        </w:rPr>
        <w:t>per</w:t>
      </w:r>
      <w:r>
        <w:rPr>
          <w:color w:val="231F20"/>
          <w:spacing w:val="-5"/>
        </w:rPr>
        <w:t> </w:t>
      </w:r>
      <w:r>
        <w:rPr>
          <w:color w:val="231F20"/>
        </w:rPr>
        <w:t>12-month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period)</w:t>
      </w:r>
    </w:p>
    <w:p>
      <w:pPr>
        <w:pStyle w:val="ListParagraph"/>
        <w:numPr>
          <w:ilvl w:val="0"/>
          <w:numId w:val="4"/>
        </w:numPr>
        <w:tabs>
          <w:tab w:pos="589" w:val="left" w:leader="none"/>
        </w:tabs>
        <w:spacing w:line="240" w:lineRule="auto" w:before="0" w:after="0"/>
        <w:ind w:left="589" w:right="272" w:hanging="360"/>
        <w:jc w:val="left"/>
        <w:rPr>
          <w:sz w:val="24"/>
        </w:rPr>
      </w:pPr>
      <w:r>
        <w:rPr>
          <w:color w:val="231F20"/>
          <w:sz w:val="24"/>
        </w:rPr>
        <w:t>Private-duty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nursing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(Precertification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required; must be rendered by non-relative)</w:t>
      </w:r>
    </w:p>
    <w:p>
      <w:pPr>
        <w:pStyle w:val="ListParagraph"/>
        <w:numPr>
          <w:ilvl w:val="0"/>
          <w:numId w:val="4"/>
        </w:numPr>
        <w:tabs>
          <w:tab w:pos="578" w:val="left" w:leader="none"/>
        </w:tabs>
        <w:spacing w:line="240" w:lineRule="auto" w:before="100" w:after="0"/>
        <w:ind w:left="578" w:right="427" w:hanging="360"/>
        <w:jc w:val="left"/>
        <w:rPr>
          <w:sz w:val="24"/>
        </w:rPr>
      </w:pPr>
      <w:r>
        <w:rPr/>
        <w:br w:type="column"/>
      </w:r>
      <w:r>
        <w:rPr>
          <w:color w:val="231F20"/>
          <w:sz w:val="24"/>
        </w:rPr>
        <w:t>Routine eye care (Adult)(covered up to scheduled allowance; for adults, exams and lenses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limited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once/calendar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year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frames limited to once/every other calendar year)</w:t>
      </w:r>
    </w:p>
    <w:p>
      <w:pPr>
        <w:pStyle w:val="ListParagraph"/>
        <w:numPr>
          <w:ilvl w:val="0"/>
          <w:numId w:val="4"/>
        </w:numPr>
        <w:tabs>
          <w:tab w:pos="578" w:val="left" w:leader="none"/>
        </w:tabs>
        <w:spacing w:line="240" w:lineRule="auto" w:before="0" w:after="0"/>
        <w:ind w:left="578" w:right="492" w:hanging="360"/>
        <w:jc w:val="left"/>
        <w:rPr>
          <w:sz w:val="24"/>
        </w:rPr>
      </w:pPr>
      <w:r>
        <w:rPr>
          <w:color w:val="231F20"/>
          <w:sz w:val="24"/>
        </w:rPr>
        <w:t>Routine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foot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care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(Maximum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$750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per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calendar </w:t>
      </w:r>
      <w:r>
        <w:rPr>
          <w:color w:val="231F20"/>
          <w:spacing w:val="-2"/>
          <w:sz w:val="24"/>
        </w:rPr>
        <w:t>year)</w:t>
      </w:r>
    </w:p>
    <w:p>
      <w:pPr>
        <w:pStyle w:val="ListParagraph"/>
        <w:numPr>
          <w:ilvl w:val="0"/>
          <w:numId w:val="4"/>
        </w:numPr>
        <w:tabs>
          <w:tab w:pos="578" w:val="left" w:leader="none"/>
        </w:tabs>
        <w:spacing w:line="240" w:lineRule="auto" w:before="0" w:after="0"/>
        <w:ind w:left="578" w:right="450" w:hanging="360"/>
        <w:jc w:val="left"/>
        <w:rPr>
          <w:sz w:val="24"/>
        </w:rPr>
      </w:pPr>
      <w:r>
        <w:rPr>
          <w:color w:val="231F20"/>
          <w:sz w:val="24"/>
        </w:rPr>
        <w:t>Weight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loss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programs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(Precertification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required; covered for morbid obesity)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7280" w:h="13680" w:orient="landscape"/>
          <w:pgMar w:header="0" w:footer="1291" w:top="920" w:bottom="1480" w:left="1080" w:right="1080"/>
          <w:cols w:num="3" w:equalWidth="0">
            <w:col w:w="4987" w:space="40"/>
            <w:col w:w="4867" w:space="39"/>
            <w:col w:w="5187"/>
          </w:cols>
        </w:sectPr>
      </w:pPr>
    </w:p>
    <w:p>
      <w:pPr>
        <w:pStyle w:val="BodyText"/>
        <w:spacing w:before="105"/>
        <w:ind w:left="360" w:right="404"/>
      </w:pPr>
      <w:r>
        <w:rPr>
          <w:b/>
          <w:color w:val="737477"/>
        </w:rPr>
        <w:t>Your Rights to Continue Coverage: </w:t>
      </w:r>
      <w:r>
        <w:rPr>
          <w:color w:val="231F20"/>
        </w:rPr>
        <w:t>There are agencies that can help if you want to continue your coverage after it ends. The contact information for these</w:t>
      </w:r>
      <w:r>
        <w:rPr>
          <w:color w:val="231F20"/>
        </w:rPr>
        <w:t> agencies</w:t>
      </w:r>
      <w:r>
        <w:rPr>
          <w:color w:val="231F20"/>
          <w:spacing w:val="-3"/>
        </w:rPr>
        <w:t> </w:t>
      </w:r>
      <w:r>
        <w:rPr>
          <w:color w:val="231F20"/>
        </w:rPr>
        <w:t>is: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U.S.</w:t>
      </w:r>
      <w:r>
        <w:rPr>
          <w:color w:val="231F20"/>
          <w:spacing w:val="-3"/>
        </w:rPr>
        <w:t> </w:t>
      </w:r>
      <w:r>
        <w:rPr>
          <w:color w:val="231F20"/>
        </w:rPr>
        <w:t>Department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Labor,</w:t>
      </w:r>
      <w:r>
        <w:rPr>
          <w:color w:val="231F20"/>
          <w:spacing w:val="-3"/>
        </w:rPr>
        <w:t> </w:t>
      </w:r>
      <w:r>
        <w:rPr>
          <w:color w:val="231F20"/>
        </w:rPr>
        <w:t>Employee</w:t>
      </w:r>
      <w:r>
        <w:rPr>
          <w:color w:val="231F20"/>
          <w:spacing w:val="-3"/>
        </w:rPr>
        <w:t> </w:t>
      </w:r>
      <w:r>
        <w:rPr>
          <w:color w:val="231F20"/>
        </w:rPr>
        <w:t>Benefits</w:t>
      </w:r>
      <w:r>
        <w:rPr>
          <w:color w:val="231F20"/>
          <w:spacing w:val="-3"/>
        </w:rPr>
        <w:t> </w:t>
      </w:r>
      <w:r>
        <w:rPr>
          <w:color w:val="231F20"/>
        </w:rPr>
        <w:t>Security</w:t>
      </w:r>
      <w:r>
        <w:rPr>
          <w:color w:val="231F20"/>
          <w:spacing w:val="-3"/>
        </w:rPr>
        <w:t> </w:t>
      </w:r>
      <w:r>
        <w:rPr>
          <w:color w:val="231F20"/>
        </w:rPr>
        <w:t>Administration</w:t>
      </w:r>
      <w:r>
        <w:rPr>
          <w:color w:val="231F20"/>
          <w:spacing w:val="-3"/>
        </w:rPr>
        <w:t> </w:t>
      </w:r>
      <w:r>
        <w:rPr>
          <w:color w:val="231F20"/>
        </w:rPr>
        <w:t>at</w:t>
      </w:r>
      <w:r>
        <w:rPr>
          <w:color w:val="231F20"/>
          <w:spacing w:val="-3"/>
        </w:rPr>
        <w:t> </w:t>
      </w:r>
      <w:r>
        <w:rPr>
          <w:color w:val="231F20"/>
        </w:rPr>
        <w:t>1-866-444-3272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hyperlink r:id="rId11">
        <w:r>
          <w:rPr>
            <w:color w:val="231F20"/>
            <w:u w:val="single" w:color="231F20"/>
          </w:rPr>
          <w:t>www.dol.gov/ebsa/healthreform</w:t>
        </w:r>
        <w:r>
          <w:rPr>
            <w:color w:val="231F20"/>
            <w:u w:val="none"/>
          </w:rPr>
          <w:t>.</w:t>
        </w:r>
      </w:hyperlink>
      <w:r>
        <w:rPr>
          <w:color w:val="231F20"/>
          <w:spacing w:val="-3"/>
          <w:u w:val="none"/>
        </w:rPr>
        <w:t> </w:t>
      </w:r>
      <w:r>
        <w:rPr>
          <w:color w:val="231F20"/>
          <w:u w:val="none"/>
        </w:rPr>
        <w:t>Other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coverage</w:t>
      </w:r>
      <w:r>
        <w:rPr>
          <w:color w:val="231F20"/>
          <w:spacing w:val="-3"/>
          <w:u w:val="none"/>
        </w:rPr>
        <w:t> </w:t>
      </w:r>
      <w:r>
        <w:rPr>
          <w:color w:val="231F20"/>
          <w:u w:val="none"/>
        </w:rPr>
        <w:t>options may be available to you too, including buying individual insurance coverage through the </w:t>
      </w:r>
      <w:r>
        <w:rPr>
          <w:color w:val="231F20"/>
          <w:u w:val="single" w:color="231F20"/>
        </w:rPr>
        <w:t>Health Insurance Marketplace</w:t>
      </w:r>
      <w:r>
        <w:rPr>
          <w:color w:val="231F20"/>
          <w:u w:val="none"/>
        </w:rPr>
        <w:t>. For more information about the </w:t>
      </w:r>
      <w:r>
        <w:rPr>
          <w:color w:val="231F20"/>
          <w:u w:val="single" w:color="231F20"/>
        </w:rPr>
        <w:t>Marketplace</w:t>
      </w:r>
      <w:r>
        <w:rPr>
          <w:color w:val="231F20"/>
          <w:u w:val="none"/>
        </w:rPr>
        <w:t>, visit </w:t>
      </w:r>
      <w:hyperlink r:id="rId12">
        <w:r>
          <w:rPr>
            <w:color w:val="231F20"/>
            <w:u w:val="single" w:color="231F20"/>
          </w:rPr>
          <w:t>www.HealthCare.gov</w:t>
        </w:r>
      </w:hyperlink>
      <w:r>
        <w:rPr>
          <w:color w:val="231F20"/>
          <w:u w:val="none"/>
        </w:rPr>
        <w:t> or call 1-800-318-2596.</w:t>
      </w:r>
    </w:p>
    <w:p>
      <w:pPr>
        <w:pStyle w:val="BodyText"/>
        <w:spacing w:before="88"/>
        <w:ind w:left="360" w:right="404"/>
      </w:pPr>
      <w:r>
        <w:rPr>
          <w:b/>
          <w:color w:val="737477"/>
        </w:rPr>
        <w:t>Your Grievance and Appeals Rights: </w:t>
      </w:r>
      <w:r>
        <w:rPr>
          <w:color w:val="231F20"/>
        </w:rPr>
        <w:t>There are agencies that can help if you have a complaint against your </w:t>
      </w:r>
      <w:r>
        <w:rPr>
          <w:color w:val="231F20"/>
          <w:u w:val="single" w:color="231F20"/>
        </w:rPr>
        <w:t>plan</w:t>
      </w:r>
      <w:r>
        <w:rPr>
          <w:color w:val="231F20"/>
          <w:u w:val="none"/>
        </w:rPr>
        <w:t> for a denial of a </w:t>
      </w:r>
      <w:r>
        <w:rPr>
          <w:color w:val="231F20"/>
          <w:u w:val="single" w:color="231F20"/>
        </w:rPr>
        <w:t>claim</w:t>
      </w:r>
      <w:r>
        <w:rPr>
          <w:color w:val="231F20"/>
          <w:u w:val="none"/>
        </w:rPr>
        <w:t>. This complaint is called a </w:t>
      </w:r>
      <w:r>
        <w:rPr>
          <w:color w:val="231F20"/>
          <w:u w:val="single" w:color="231F20"/>
        </w:rPr>
        <w:t>grievance</w:t>
      </w:r>
      <w:r>
        <w:rPr>
          <w:color w:val="231F20"/>
          <w:u w:val="none"/>
        </w:rPr>
        <w:t> or </w:t>
      </w:r>
      <w:r>
        <w:rPr>
          <w:color w:val="231F20"/>
          <w:u w:val="single" w:color="231F20"/>
        </w:rPr>
        <w:t>appeal</w:t>
      </w:r>
      <w:r>
        <w:rPr>
          <w:color w:val="231F20"/>
          <w:u w:val="none"/>
        </w:rPr>
        <w:t>. For more information about your rights, look at the explanation of benefits you will receive for that medical </w:t>
      </w:r>
      <w:r>
        <w:rPr>
          <w:color w:val="231F20"/>
          <w:u w:val="single" w:color="231F20"/>
        </w:rPr>
        <w:t>claim</w:t>
      </w:r>
      <w:r>
        <w:rPr>
          <w:color w:val="231F20"/>
          <w:u w:val="none"/>
        </w:rPr>
        <w:t>. Your </w:t>
      </w:r>
      <w:r>
        <w:rPr>
          <w:color w:val="231F20"/>
          <w:u w:val="single" w:color="231F20"/>
        </w:rPr>
        <w:t>plan</w:t>
      </w:r>
      <w:r>
        <w:rPr>
          <w:color w:val="231F20"/>
          <w:u w:val="none"/>
        </w:rPr>
        <w:t> documents also provide complete information on how to submit a </w:t>
      </w:r>
      <w:r>
        <w:rPr>
          <w:color w:val="231F20"/>
          <w:u w:val="single" w:color="231F20"/>
        </w:rPr>
        <w:t>claim</w:t>
      </w:r>
      <w:r>
        <w:rPr>
          <w:color w:val="231F20"/>
          <w:u w:val="none"/>
        </w:rPr>
        <w:t>, </w:t>
      </w:r>
      <w:r>
        <w:rPr>
          <w:color w:val="231F20"/>
          <w:u w:val="single" w:color="231F20"/>
        </w:rPr>
        <w:t>appeal</w:t>
      </w:r>
      <w:r>
        <w:rPr>
          <w:color w:val="231F20"/>
          <w:u w:val="none"/>
        </w:rPr>
        <w:t>, or a </w:t>
      </w:r>
      <w:r>
        <w:rPr>
          <w:color w:val="231F20"/>
          <w:u w:val="single" w:color="231F20"/>
        </w:rPr>
        <w:t>grievance</w:t>
      </w:r>
      <w:r>
        <w:rPr>
          <w:color w:val="231F20"/>
          <w:u w:val="none"/>
        </w:rPr>
        <w:t> for any reason to your </w:t>
      </w:r>
      <w:r>
        <w:rPr>
          <w:color w:val="231F20"/>
          <w:u w:val="single" w:color="231F20"/>
        </w:rPr>
        <w:t>plan</w:t>
      </w:r>
      <w:r>
        <w:rPr>
          <w:color w:val="231F20"/>
          <w:u w:val="none"/>
        </w:rPr>
        <w:t>. For more information about your rights, this notice, or assistance,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contact: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the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Fund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Office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at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Operating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Engineers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Local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825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Fund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Service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Facilities,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65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Springfield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Avenue,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2nd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Floor,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Springfield,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NJ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07081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or</w:t>
      </w:r>
      <w:r>
        <w:rPr>
          <w:color w:val="231F20"/>
          <w:spacing w:val="-1"/>
          <w:u w:val="none"/>
        </w:rPr>
        <w:t> </w:t>
      </w:r>
      <w:r>
        <w:rPr>
          <w:color w:val="231F20"/>
          <w:u w:val="none"/>
        </w:rPr>
        <w:t>via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phone at 1-973-671-6800.</w:t>
      </w:r>
      <w:r>
        <w:rPr>
          <w:color w:val="231F20"/>
          <w:spacing w:val="40"/>
          <w:u w:val="none"/>
        </w:rPr>
        <w:t> </w:t>
      </w:r>
      <w:r>
        <w:rPr>
          <w:color w:val="231F20"/>
          <w:u w:val="none"/>
        </w:rPr>
        <w:t>You may also contact the Department of Labor's Employee Benefits Security Administration at 1-866-444-EBSA (3272) or </w:t>
      </w:r>
      <w:hyperlink r:id="rId11">
        <w:r>
          <w:rPr>
            <w:color w:val="231F20"/>
            <w:spacing w:val="-2"/>
            <w:u w:val="single" w:color="231F20"/>
          </w:rPr>
          <w:t>www.dol.gov/ebsa/healthreform</w:t>
        </w:r>
        <w:r>
          <w:rPr>
            <w:color w:val="231F20"/>
            <w:spacing w:val="-2"/>
            <w:u w:val="none"/>
          </w:rPr>
          <w:t>.</w:t>
        </w:r>
      </w:hyperlink>
    </w:p>
    <w:p>
      <w:pPr>
        <w:spacing w:line="274" w:lineRule="exact" w:before="95"/>
        <w:ind w:left="360" w:right="0" w:firstLine="0"/>
        <w:jc w:val="left"/>
        <w:rPr>
          <w:b/>
          <w:sz w:val="24"/>
        </w:rPr>
      </w:pPr>
      <w:r>
        <w:rPr>
          <w:b/>
          <w:color w:val="696B6D"/>
          <w:sz w:val="24"/>
        </w:rPr>
        <w:t>Does</w:t>
      </w:r>
      <w:r>
        <w:rPr>
          <w:b/>
          <w:color w:val="696B6D"/>
          <w:spacing w:val="-3"/>
          <w:sz w:val="24"/>
        </w:rPr>
        <w:t> </w:t>
      </w:r>
      <w:r>
        <w:rPr>
          <w:b/>
          <w:color w:val="696B6D"/>
          <w:sz w:val="24"/>
        </w:rPr>
        <w:t>this</w:t>
      </w:r>
      <w:r>
        <w:rPr>
          <w:b/>
          <w:color w:val="696B6D"/>
          <w:spacing w:val="-2"/>
          <w:sz w:val="24"/>
        </w:rPr>
        <w:t> </w:t>
      </w:r>
      <w:r>
        <w:rPr>
          <w:b/>
          <w:color w:val="696B6D"/>
          <w:sz w:val="24"/>
        </w:rPr>
        <w:t>plan</w:t>
      </w:r>
      <w:r>
        <w:rPr>
          <w:b/>
          <w:color w:val="696B6D"/>
          <w:spacing w:val="-2"/>
          <w:sz w:val="24"/>
        </w:rPr>
        <w:t> </w:t>
      </w:r>
      <w:r>
        <w:rPr>
          <w:b/>
          <w:color w:val="696B6D"/>
          <w:sz w:val="24"/>
        </w:rPr>
        <w:t>provide</w:t>
      </w:r>
      <w:r>
        <w:rPr>
          <w:b/>
          <w:color w:val="696B6D"/>
          <w:spacing w:val="-2"/>
          <w:sz w:val="24"/>
        </w:rPr>
        <w:t> </w:t>
      </w:r>
      <w:r>
        <w:rPr>
          <w:b/>
          <w:color w:val="696B6D"/>
          <w:sz w:val="24"/>
        </w:rPr>
        <w:t>Minimum</w:t>
      </w:r>
      <w:r>
        <w:rPr>
          <w:b/>
          <w:color w:val="696B6D"/>
          <w:spacing w:val="-2"/>
          <w:sz w:val="24"/>
        </w:rPr>
        <w:t> </w:t>
      </w:r>
      <w:r>
        <w:rPr>
          <w:b/>
          <w:color w:val="696B6D"/>
          <w:sz w:val="24"/>
        </w:rPr>
        <w:t>Essential</w:t>
      </w:r>
      <w:r>
        <w:rPr>
          <w:b/>
          <w:color w:val="696B6D"/>
          <w:spacing w:val="-2"/>
          <w:sz w:val="24"/>
        </w:rPr>
        <w:t> </w:t>
      </w:r>
      <w:r>
        <w:rPr>
          <w:b/>
          <w:color w:val="696B6D"/>
          <w:sz w:val="24"/>
        </w:rPr>
        <w:t>Coverage?</w:t>
      </w:r>
      <w:r>
        <w:rPr>
          <w:b/>
          <w:color w:val="696B6D"/>
          <w:spacing w:val="51"/>
          <w:sz w:val="24"/>
        </w:rPr>
        <w:t> </w:t>
      </w:r>
      <w:r>
        <w:rPr>
          <w:b/>
          <w:color w:val="231F20"/>
          <w:spacing w:val="-5"/>
          <w:sz w:val="24"/>
        </w:rPr>
        <w:t>Yes</w:t>
      </w:r>
    </w:p>
    <w:p>
      <w:pPr>
        <w:pStyle w:val="BodyText"/>
        <w:spacing w:line="242" w:lineRule="auto"/>
        <w:ind w:left="360" w:right="358"/>
      </w:pPr>
      <w:r>
        <w:rPr>
          <w:color w:val="231F20"/>
          <w:u w:val="single" w:color="231F20"/>
        </w:rPr>
        <w:t>Minimum Essential Coverage</w:t>
      </w:r>
      <w:r>
        <w:rPr>
          <w:color w:val="231F20"/>
          <w:u w:val="none"/>
        </w:rPr>
        <w:t> generally includes </w:t>
      </w:r>
      <w:r>
        <w:rPr>
          <w:color w:val="231F20"/>
          <w:u w:val="single" w:color="231F20"/>
        </w:rPr>
        <w:t>plans</w:t>
      </w:r>
      <w:r>
        <w:rPr>
          <w:color w:val="231F20"/>
          <w:u w:val="none"/>
        </w:rPr>
        <w:t>, </w:t>
      </w:r>
      <w:r>
        <w:rPr>
          <w:color w:val="231F20"/>
          <w:u w:val="single" w:color="231F20"/>
        </w:rPr>
        <w:t>health insurance</w:t>
      </w:r>
      <w:r>
        <w:rPr>
          <w:color w:val="231F20"/>
          <w:u w:val="none"/>
        </w:rPr>
        <w:t> available through the </w:t>
      </w:r>
      <w:r>
        <w:rPr>
          <w:color w:val="231F20"/>
          <w:u w:val="single" w:color="231F20"/>
        </w:rPr>
        <w:t>Marketplace</w:t>
      </w:r>
      <w:r>
        <w:rPr>
          <w:color w:val="231F20"/>
          <w:u w:val="none"/>
        </w:rPr>
        <w:t> or other individual market policies, Medicare, Medicaid, CHIP,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TRICARE,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and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certain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other</w:t>
      </w:r>
      <w:r>
        <w:rPr>
          <w:color w:val="231F20"/>
          <w:spacing w:val="-1"/>
          <w:u w:val="none"/>
        </w:rPr>
        <w:t> </w:t>
      </w:r>
      <w:r>
        <w:rPr>
          <w:color w:val="231F20"/>
          <w:u w:val="none"/>
        </w:rPr>
        <w:t>coverage.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If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you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are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eligible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for</w:t>
      </w:r>
      <w:r>
        <w:rPr>
          <w:color w:val="231F20"/>
          <w:spacing w:val="-1"/>
          <w:u w:val="none"/>
        </w:rPr>
        <w:t> </w:t>
      </w:r>
      <w:r>
        <w:rPr>
          <w:color w:val="231F20"/>
          <w:u w:val="none"/>
        </w:rPr>
        <w:t>certain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types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of</w:t>
      </w:r>
      <w:r>
        <w:rPr>
          <w:color w:val="231F20"/>
          <w:spacing w:val="-1"/>
          <w:u w:val="none"/>
        </w:rPr>
        <w:t> </w:t>
      </w:r>
      <w:r>
        <w:rPr>
          <w:color w:val="231F20"/>
          <w:u w:val="single" w:color="231F20"/>
        </w:rPr>
        <w:t>Minimum</w:t>
      </w:r>
      <w:r>
        <w:rPr>
          <w:color w:val="231F20"/>
          <w:spacing w:val="-2"/>
          <w:u w:val="single" w:color="231F20"/>
        </w:rPr>
        <w:t> </w:t>
      </w:r>
      <w:r>
        <w:rPr>
          <w:color w:val="231F20"/>
          <w:u w:val="single" w:color="231F20"/>
        </w:rPr>
        <w:t>Essential</w:t>
      </w:r>
      <w:r>
        <w:rPr>
          <w:color w:val="231F20"/>
          <w:spacing w:val="-2"/>
          <w:u w:val="single" w:color="231F20"/>
        </w:rPr>
        <w:t> </w:t>
      </w:r>
      <w:r>
        <w:rPr>
          <w:color w:val="231F20"/>
          <w:u w:val="single" w:color="231F20"/>
        </w:rPr>
        <w:t>Coverage</w:t>
      </w:r>
      <w:r>
        <w:rPr>
          <w:color w:val="231F20"/>
          <w:u w:val="none"/>
        </w:rPr>
        <w:t>,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you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may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not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be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eligible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for</w:t>
      </w:r>
      <w:r>
        <w:rPr>
          <w:color w:val="231F20"/>
          <w:spacing w:val="-1"/>
          <w:u w:val="none"/>
        </w:rPr>
        <w:t> </w:t>
      </w:r>
      <w:r>
        <w:rPr>
          <w:color w:val="231F20"/>
          <w:u w:val="none"/>
        </w:rPr>
        <w:t>the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single" w:color="231F20"/>
        </w:rPr>
        <w:t>premium</w:t>
      </w:r>
      <w:r>
        <w:rPr>
          <w:color w:val="231F20"/>
          <w:spacing w:val="-2"/>
          <w:u w:val="single" w:color="231F20"/>
        </w:rPr>
        <w:t> </w:t>
      </w:r>
      <w:r>
        <w:rPr>
          <w:color w:val="231F20"/>
          <w:u w:val="single" w:color="231F20"/>
        </w:rPr>
        <w:t>tax</w:t>
      </w:r>
      <w:r>
        <w:rPr>
          <w:color w:val="231F20"/>
          <w:spacing w:val="-2"/>
          <w:u w:val="single" w:color="231F20"/>
        </w:rPr>
        <w:t> </w:t>
      </w:r>
      <w:r>
        <w:rPr>
          <w:color w:val="231F20"/>
          <w:u w:val="single" w:color="231F20"/>
        </w:rPr>
        <w:t>credit</w:t>
      </w:r>
      <w:r>
        <w:rPr>
          <w:color w:val="231F20"/>
          <w:u w:val="none"/>
        </w:rPr>
        <w:t>.</w:t>
      </w:r>
    </w:p>
    <w:p>
      <w:pPr>
        <w:spacing w:line="274" w:lineRule="exact" w:before="86"/>
        <w:ind w:left="360" w:right="0" w:firstLine="0"/>
        <w:jc w:val="left"/>
        <w:rPr>
          <w:b/>
          <w:sz w:val="24"/>
        </w:rPr>
      </w:pPr>
      <w:r>
        <w:rPr>
          <w:b/>
          <w:color w:val="696B6D"/>
          <w:sz w:val="24"/>
        </w:rPr>
        <w:t>Does</w:t>
      </w:r>
      <w:r>
        <w:rPr>
          <w:b/>
          <w:color w:val="696B6D"/>
          <w:spacing w:val="-3"/>
          <w:sz w:val="24"/>
        </w:rPr>
        <w:t> </w:t>
      </w:r>
      <w:r>
        <w:rPr>
          <w:b/>
          <w:color w:val="696B6D"/>
          <w:sz w:val="24"/>
        </w:rPr>
        <w:t>this</w:t>
      </w:r>
      <w:r>
        <w:rPr>
          <w:b/>
          <w:color w:val="696B6D"/>
          <w:spacing w:val="-2"/>
          <w:sz w:val="24"/>
        </w:rPr>
        <w:t> </w:t>
      </w:r>
      <w:r>
        <w:rPr>
          <w:b/>
          <w:color w:val="696B6D"/>
          <w:sz w:val="24"/>
        </w:rPr>
        <w:t>plan</w:t>
      </w:r>
      <w:r>
        <w:rPr>
          <w:b/>
          <w:color w:val="696B6D"/>
          <w:spacing w:val="-1"/>
          <w:sz w:val="24"/>
        </w:rPr>
        <w:t> </w:t>
      </w:r>
      <w:r>
        <w:rPr>
          <w:b/>
          <w:color w:val="696B6D"/>
          <w:sz w:val="24"/>
        </w:rPr>
        <w:t>meet</w:t>
      </w:r>
      <w:r>
        <w:rPr>
          <w:b/>
          <w:color w:val="696B6D"/>
          <w:spacing w:val="-2"/>
          <w:sz w:val="24"/>
        </w:rPr>
        <w:t> </w:t>
      </w:r>
      <w:r>
        <w:rPr>
          <w:b/>
          <w:color w:val="696B6D"/>
          <w:sz w:val="24"/>
        </w:rPr>
        <w:t>the</w:t>
      </w:r>
      <w:r>
        <w:rPr>
          <w:b/>
          <w:color w:val="696B6D"/>
          <w:spacing w:val="-2"/>
          <w:sz w:val="24"/>
        </w:rPr>
        <w:t> </w:t>
      </w:r>
      <w:r>
        <w:rPr>
          <w:b/>
          <w:color w:val="696B6D"/>
          <w:sz w:val="24"/>
        </w:rPr>
        <w:t>Minimum</w:t>
      </w:r>
      <w:r>
        <w:rPr>
          <w:b/>
          <w:color w:val="696B6D"/>
          <w:spacing w:val="-1"/>
          <w:sz w:val="24"/>
        </w:rPr>
        <w:t> </w:t>
      </w:r>
      <w:r>
        <w:rPr>
          <w:b/>
          <w:color w:val="696B6D"/>
          <w:sz w:val="24"/>
        </w:rPr>
        <w:t>Value</w:t>
      </w:r>
      <w:r>
        <w:rPr>
          <w:b/>
          <w:color w:val="696B6D"/>
          <w:spacing w:val="-3"/>
          <w:sz w:val="24"/>
        </w:rPr>
        <w:t> </w:t>
      </w:r>
      <w:r>
        <w:rPr>
          <w:b/>
          <w:color w:val="696B6D"/>
          <w:sz w:val="24"/>
        </w:rPr>
        <w:t>Standards?</w:t>
      </w:r>
      <w:r>
        <w:rPr>
          <w:b/>
          <w:color w:val="696B6D"/>
          <w:spacing w:val="52"/>
          <w:sz w:val="24"/>
        </w:rPr>
        <w:t> </w:t>
      </w:r>
      <w:r>
        <w:rPr>
          <w:b/>
          <w:color w:val="231F20"/>
          <w:spacing w:val="-5"/>
          <w:sz w:val="24"/>
        </w:rPr>
        <w:t>Yes</w:t>
      </w:r>
    </w:p>
    <w:p>
      <w:pPr>
        <w:pStyle w:val="BodyText"/>
        <w:spacing w:line="274" w:lineRule="exact"/>
        <w:ind w:left="360"/>
      </w:pPr>
      <w:r>
        <w:rPr>
          <w:color w:val="231F20"/>
        </w:rPr>
        <w:t>If</w:t>
      </w:r>
      <w:r>
        <w:rPr>
          <w:color w:val="231F20"/>
          <w:spacing w:val="-5"/>
        </w:rPr>
        <w:t> </w:t>
      </w:r>
      <w:r>
        <w:rPr>
          <w:color w:val="231F20"/>
        </w:rPr>
        <w:t>your</w:t>
      </w:r>
      <w:r>
        <w:rPr>
          <w:color w:val="231F20"/>
          <w:spacing w:val="-2"/>
        </w:rPr>
        <w:t> </w:t>
      </w:r>
      <w:r>
        <w:rPr>
          <w:color w:val="231F20"/>
          <w:u w:val="single" w:color="231F20"/>
        </w:rPr>
        <w:t>plan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doesn’t</w:t>
      </w:r>
      <w:r>
        <w:rPr>
          <w:color w:val="231F20"/>
          <w:spacing w:val="-3"/>
          <w:u w:val="none"/>
        </w:rPr>
        <w:t> </w:t>
      </w:r>
      <w:r>
        <w:rPr>
          <w:color w:val="231F20"/>
          <w:u w:val="none"/>
        </w:rPr>
        <w:t>meet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the</w:t>
      </w:r>
      <w:r>
        <w:rPr>
          <w:color w:val="231F20"/>
          <w:spacing w:val="-3"/>
          <w:u w:val="none"/>
        </w:rPr>
        <w:t> </w:t>
      </w:r>
      <w:r>
        <w:rPr>
          <w:color w:val="231F20"/>
          <w:u w:val="single" w:color="231F20"/>
        </w:rPr>
        <w:t>Minimum</w:t>
      </w:r>
      <w:r>
        <w:rPr>
          <w:color w:val="231F20"/>
          <w:spacing w:val="-3"/>
          <w:u w:val="single" w:color="231F20"/>
        </w:rPr>
        <w:t> </w:t>
      </w:r>
      <w:r>
        <w:rPr>
          <w:color w:val="231F20"/>
          <w:u w:val="single" w:color="231F20"/>
        </w:rPr>
        <w:t>Value</w:t>
      </w:r>
      <w:r>
        <w:rPr>
          <w:color w:val="231F20"/>
          <w:spacing w:val="-3"/>
          <w:u w:val="single" w:color="231F20"/>
        </w:rPr>
        <w:t> </w:t>
      </w:r>
      <w:r>
        <w:rPr>
          <w:color w:val="231F20"/>
          <w:u w:val="single" w:color="231F20"/>
        </w:rPr>
        <w:t>Standards</w:t>
      </w:r>
      <w:r>
        <w:rPr>
          <w:color w:val="231F20"/>
          <w:u w:val="none"/>
        </w:rPr>
        <w:t>,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you</w:t>
      </w:r>
      <w:r>
        <w:rPr>
          <w:color w:val="231F20"/>
          <w:spacing w:val="-3"/>
          <w:u w:val="none"/>
        </w:rPr>
        <w:t> </w:t>
      </w:r>
      <w:r>
        <w:rPr>
          <w:color w:val="231F20"/>
          <w:u w:val="none"/>
        </w:rPr>
        <w:t>may</w:t>
      </w:r>
      <w:r>
        <w:rPr>
          <w:color w:val="231F20"/>
          <w:spacing w:val="-3"/>
          <w:u w:val="none"/>
        </w:rPr>
        <w:t> </w:t>
      </w:r>
      <w:r>
        <w:rPr>
          <w:color w:val="231F20"/>
          <w:u w:val="none"/>
        </w:rPr>
        <w:t>be</w:t>
      </w:r>
      <w:r>
        <w:rPr>
          <w:color w:val="231F20"/>
          <w:spacing w:val="-3"/>
          <w:u w:val="none"/>
        </w:rPr>
        <w:t> </w:t>
      </w:r>
      <w:r>
        <w:rPr>
          <w:color w:val="231F20"/>
          <w:u w:val="none"/>
        </w:rPr>
        <w:t>eligible</w:t>
      </w:r>
      <w:r>
        <w:rPr>
          <w:color w:val="231F20"/>
          <w:spacing w:val="-3"/>
          <w:u w:val="none"/>
        </w:rPr>
        <w:t> </w:t>
      </w:r>
      <w:r>
        <w:rPr>
          <w:color w:val="231F20"/>
          <w:u w:val="none"/>
        </w:rPr>
        <w:t>for</w:t>
      </w:r>
      <w:r>
        <w:rPr>
          <w:color w:val="231F20"/>
          <w:spacing w:val="-1"/>
          <w:u w:val="none"/>
        </w:rPr>
        <w:t> </w:t>
      </w:r>
      <w:r>
        <w:rPr>
          <w:color w:val="231F20"/>
          <w:u w:val="none"/>
        </w:rPr>
        <w:t>a</w:t>
      </w:r>
      <w:r>
        <w:rPr>
          <w:color w:val="231F20"/>
          <w:spacing w:val="-3"/>
          <w:u w:val="none"/>
        </w:rPr>
        <w:t> </w:t>
      </w:r>
      <w:r>
        <w:rPr>
          <w:color w:val="231F20"/>
          <w:u w:val="single" w:color="231F20"/>
        </w:rPr>
        <w:t>premium</w:t>
      </w:r>
      <w:r>
        <w:rPr>
          <w:color w:val="231F20"/>
          <w:spacing w:val="-3"/>
          <w:u w:val="single" w:color="231F20"/>
        </w:rPr>
        <w:t> </w:t>
      </w:r>
      <w:r>
        <w:rPr>
          <w:color w:val="231F20"/>
          <w:u w:val="single" w:color="231F20"/>
        </w:rPr>
        <w:t>tax</w:t>
      </w:r>
      <w:r>
        <w:rPr>
          <w:color w:val="231F20"/>
          <w:spacing w:val="-3"/>
          <w:u w:val="single" w:color="231F20"/>
        </w:rPr>
        <w:t> </w:t>
      </w:r>
      <w:r>
        <w:rPr>
          <w:color w:val="231F20"/>
          <w:u w:val="single" w:color="231F20"/>
        </w:rPr>
        <w:t>credit</w:t>
      </w:r>
      <w:r>
        <w:rPr>
          <w:color w:val="231F20"/>
          <w:spacing w:val="-1"/>
          <w:u w:val="none"/>
        </w:rPr>
        <w:t> </w:t>
      </w:r>
      <w:r>
        <w:rPr>
          <w:color w:val="231F20"/>
          <w:u w:val="none"/>
        </w:rPr>
        <w:t>to</w:t>
      </w:r>
      <w:r>
        <w:rPr>
          <w:color w:val="231F20"/>
          <w:spacing w:val="-3"/>
          <w:u w:val="none"/>
        </w:rPr>
        <w:t> </w:t>
      </w:r>
      <w:r>
        <w:rPr>
          <w:color w:val="231F20"/>
          <w:u w:val="none"/>
        </w:rPr>
        <w:t>help</w:t>
      </w:r>
      <w:r>
        <w:rPr>
          <w:color w:val="231F20"/>
          <w:spacing w:val="-3"/>
          <w:u w:val="none"/>
        </w:rPr>
        <w:t> </w:t>
      </w:r>
      <w:r>
        <w:rPr>
          <w:color w:val="231F20"/>
          <w:u w:val="none"/>
        </w:rPr>
        <w:t>you</w:t>
      </w:r>
      <w:r>
        <w:rPr>
          <w:color w:val="231F20"/>
          <w:spacing w:val="-3"/>
          <w:u w:val="none"/>
        </w:rPr>
        <w:t> </w:t>
      </w:r>
      <w:r>
        <w:rPr>
          <w:color w:val="231F20"/>
          <w:u w:val="none"/>
        </w:rPr>
        <w:t>pay</w:t>
      </w:r>
      <w:r>
        <w:rPr>
          <w:color w:val="231F20"/>
          <w:spacing w:val="-3"/>
          <w:u w:val="none"/>
        </w:rPr>
        <w:t> </w:t>
      </w:r>
      <w:r>
        <w:rPr>
          <w:color w:val="231F20"/>
          <w:u w:val="none"/>
        </w:rPr>
        <w:t>for</w:t>
      </w:r>
      <w:r>
        <w:rPr>
          <w:color w:val="231F20"/>
          <w:spacing w:val="-1"/>
          <w:u w:val="none"/>
        </w:rPr>
        <w:t> </w:t>
      </w:r>
      <w:r>
        <w:rPr>
          <w:color w:val="231F20"/>
          <w:u w:val="none"/>
        </w:rPr>
        <w:t>a</w:t>
      </w:r>
      <w:r>
        <w:rPr>
          <w:color w:val="231F20"/>
          <w:spacing w:val="-3"/>
          <w:u w:val="none"/>
        </w:rPr>
        <w:t> </w:t>
      </w:r>
      <w:r>
        <w:rPr>
          <w:color w:val="231F20"/>
          <w:u w:val="single" w:color="231F20"/>
        </w:rPr>
        <w:t>plan</w:t>
      </w:r>
      <w:r>
        <w:rPr>
          <w:color w:val="231F20"/>
          <w:spacing w:val="-2"/>
          <w:u w:val="none"/>
        </w:rPr>
        <w:t> </w:t>
      </w:r>
      <w:r>
        <w:rPr>
          <w:color w:val="231F20"/>
          <w:u w:val="none"/>
        </w:rPr>
        <w:t>through</w:t>
      </w:r>
      <w:r>
        <w:rPr>
          <w:color w:val="231F20"/>
          <w:spacing w:val="-3"/>
          <w:u w:val="none"/>
        </w:rPr>
        <w:t> </w:t>
      </w:r>
      <w:r>
        <w:rPr>
          <w:color w:val="231F20"/>
          <w:u w:val="none"/>
        </w:rPr>
        <w:t>the</w:t>
      </w:r>
      <w:r>
        <w:rPr>
          <w:color w:val="231F20"/>
          <w:spacing w:val="-2"/>
          <w:u w:val="none"/>
        </w:rPr>
        <w:t> </w:t>
      </w:r>
      <w:r>
        <w:rPr>
          <w:color w:val="231F20"/>
          <w:spacing w:val="-2"/>
          <w:u w:val="single" w:color="231F20"/>
        </w:rPr>
        <w:t>Marketplace</w:t>
      </w:r>
      <w:r>
        <w:rPr>
          <w:color w:val="231F20"/>
          <w:spacing w:val="-2"/>
          <w:u w:val="none"/>
        </w:rPr>
        <w:t>.</w:t>
      </w:r>
    </w:p>
    <w:p>
      <w:pPr>
        <w:spacing w:line="274" w:lineRule="exact" w:before="95"/>
        <w:ind w:left="360" w:right="0" w:firstLine="0"/>
        <w:jc w:val="left"/>
        <w:rPr>
          <w:b/>
          <w:sz w:val="24"/>
        </w:rPr>
      </w:pPr>
      <w:r>
        <w:rPr>
          <w:b/>
          <w:color w:val="696B6D"/>
          <w:sz w:val="24"/>
        </w:rPr>
        <w:t>Language</w:t>
      </w:r>
      <w:r>
        <w:rPr>
          <w:b/>
          <w:color w:val="696B6D"/>
          <w:spacing w:val="-7"/>
          <w:sz w:val="24"/>
        </w:rPr>
        <w:t> </w:t>
      </w:r>
      <w:r>
        <w:rPr>
          <w:b/>
          <w:color w:val="696B6D"/>
          <w:sz w:val="24"/>
        </w:rPr>
        <w:t>Access</w:t>
      </w:r>
      <w:r>
        <w:rPr>
          <w:b/>
          <w:color w:val="696B6D"/>
          <w:spacing w:val="-7"/>
          <w:sz w:val="24"/>
        </w:rPr>
        <w:t> </w:t>
      </w:r>
      <w:r>
        <w:rPr>
          <w:b/>
          <w:color w:val="696B6D"/>
          <w:spacing w:val="-2"/>
          <w:sz w:val="24"/>
        </w:rPr>
        <w:t>Services:</w:t>
      </w:r>
    </w:p>
    <w:p>
      <w:pPr>
        <w:pStyle w:val="BodyText"/>
        <w:spacing w:line="274" w:lineRule="exact"/>
        <w:ind w:left="360"/>
      </w:pPr>
      <w:r>
        <w:rPr>
          <w:color w:val="231F20"/>
        </w:rPr>
        <w:t>Spanish</w:t>
      </w:r>
      <w:r>
        <w:rPr>
          <w:color w:val="231F20"/>
          <w:spacing w:val="-6"/>
        </w:rPr>
        <w:t> </w:t>
      </w:r>
      <w:r>
        <w:rPr>
          <w:color w:val="231F20"/>
        </w:rPr>
        <w:t>(Español):</w:t>
      </w:r>
      <w:r>
        <w:rPr>
          <w:color w:val="231F20"/>
          <w:spacing w:val="-4"/>
        </w:rPr>
        <w:t> </w:t>
      </w:r>
      <w:r>
        <w:rPr>
          <w:color w:val="231F20"/>
        </w:rPr>
        <w:t>Para</w:t>
      </w:r>
      <w:r>
        <w:rPr>
          <w:color w:val="231F20"/>
          <w:spacing w:val="-3"/>
        </w:rPr>
        <w:t> </w:t>
      </w:r>
      <w:r>
        <w:rPr>
          <w:color w:val="231F20"/>
        </w:rPr>
        <w:t>obtener</w:t>
      </w:r>
      <w:r>
        <w:rPr>
          <w:color w:val="231F20"/>
          <w:spacing w:val="-3"/>
        </w:rPr>
        <w:t> </w:t>
      </w:r>
      <w:r>
        <w:rPr>
          <w:color w:val="231F20"/>
        </w:rPr>
        <w:t>asistencia</w:t>
      </w:r>
      <w:r>
        <w:rPr>
          <w:color w:val="231F20"/>
          <w:spacing w:val="-4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Español,</w:t>
      </w:r>
      <w:r>
        <w:rPr>
          <w:color w:val="231F20"/>
          <w:spacing w:val="-3"/>
        </w:rPr>
        <w:t> </w:t>
      </w:r>
      <w:r>
        <w:rPr>
          <w:color w:val="231F20"/>
        </w:rPr>
        <w:t>llame</w:t>
      </w:r>
      <w:r>
        <w:rPr>
          <w:color w:val="231F20"/>
          <w:spacing w:val="-4"/>
        </w:rPr>
        <w:t> </w:t>
      </w:r>
      <w:r>
        <w:rPr>
          <w:color w:val="231F20"/>
        </w:rPr>
        <w:t>al</w:t>
      </w:r>
      <w:r>
        <w:rPr>
          <w:color w:val="231F20"/>
          <w:spacing w:val="-3"/>
        </w:rPr>
        <w:t> </w:t>
      </w:r>
      <w:r>
        <w:rPr>
          <w:color w:val="231F20"/>
        </w:rPr>
        <w:t>1-973-671-</w:t>
      </w:r>
      <w:r>
        <w:rPr>
          <w:color w:val="231F20"/>
          <w:spacing w:val="-2"/>
        </w:rPr>
        <w:t>6800.</w:t>
      </w:r>
    </w:p>
    <w:p>
      <w:pPr>
        <w:spacing w:before="94"/>
        <w:ind w:left="360" w:right="0" w:firstLine="0"/>
        <w:jc w:val="left"/>
        <w:rPr>
          <w:sz w:val="24"/>
        </w:rPr>
      </w:pPr>
      <w:r>
        <w:rPr>
          <w:color w:val="6A6C6E"/>
          <w:sz w:val="24"/>
        </w:rPr>
        <w:t>––––––––––––––––––––––</w:t>
      </w:r>
      <w:r>
        <w:rPr>
          <w:i/>
          <w:color w:val="6A6C6E"/>
          <w:sz w:val="24"/>
        </w:rPr>
        <w:t>To</w:t>
      </w:r>
      <w:r>
        <w:rPr>
          <w:i/>
          <w:color w:val="6A6C6E"/>
          <w:spacing w:val="-5"/>
          <w:sz w:val="24"/>
        </w:rPr>
        <w:t> </w:t>
      </w:r>
      <w:r>
        <w:rPr>
          <w:i/>
          <w:color w:val="6A6C6E"/>
          <w:sz w:val="24"/>
        </w:rPr>
        <w:t>see</w:t>
      </w:r>
      <w:r>
        <w:rPr>
          <w:i/>
          <w:color w:val="6A6C6E"/>
          <w:spacing w:val="-3"/>
          <w:sz w:val="24"/>
        </w:rPr>
        <w:t> </w:t>
      </w:r>
      <w:r>
        <w:rPr>
          <w:i/>
          <w:color w:val="6A6C6E"/>
          <w:sz w:val="24"/>
        </w:rPr>
        <w:t>examples</w:t>
      </w:r>
      <w:r>
        <w:rPr>
          <w:i/>
          <w:color w:val="6A6C6E"/>
          <w:spacing w:val="-3"/>
          <w:sz w:val="24"/>
        </w:rPr>
        <w:t> </w:t>
      </w:r>
      <w:r>
        <w:rPr>
          <w:i/>
          <w:color w:val="6A6C6E"/>
          <w:sz w:val="24"/>
        </w:rPr>
        <w:t>of</w:t>
      </w:r>
      <w:r>
        <w:rPr>
          <w:i/>
          <w:color w:val="6A6C6E"/>
          <w:spacing w:val="-3"/>
          <w:sz w:val="24"/>
        </w:rPr>
        <w:t> </w:t>
      </w:r>
      <w:r>
        <w:rPr>
          <w:i/>
          <w:color w:val="6A6C6E"/>
          <w:sz w:val="24"/>
        </w:rPr>
        <w:t>how</w:t>
      </w:r>
      <w:r>
        <w:rPr>
          <w:i/>
          <w:color w:val="6A6C6E"/>
          <w:spacing w:val="-2"/>
          <w:sz w:val="24"/>
        </w:rPr>
        <w:t> </w:t>
      </w:r>
      <w:r>
        <w:rPr>
          <w:i/>
          <w:color w:val="6A6C6E"/>
          <w:sz w:val="24"/>
        </w:rPr>
        <w:t>this</w:t>
      </w:r>
      <w:r>
        <w:rPr>
          <w:i/>
          <w:color w:val="6A6C6E"/>
          <w:spacing w:val="-2"/>
          <w:sz w:val="24"/>
        </w:rPr>
        <w:t> </w:t>
      </w:r>
      <w:r>
        <w:rPr>
          <w:i/>
          <w:color w:val="6A6C6E"/>
          <w:sz w:val="24"/>
          <w:u w:val="single" w:color="6A6C6E"/>
        </w:rPr>
        <w:t>plan</w:t>
      </w:r>
      <w:r>
        <w:rPr>
          <w:i/>
          <w:color w:val="6A6C6E"/>
          <w:spacing w:val="-2"/>
          <w:sz w:val="24"/>
          <w:u w:val="none"/>
        </w:rPr>
        <w:t> </w:t>
      </w:r>
      <w:r>
        <w:rPr>
          <w:i/>
          <w:color w:val="6A6C6E"/>
          <w:sz w:val="24"/>
          <w:u w:val="none"/>
        </w:rPr>
        <w:t>might</w:t>
      </w:r>
      <w:r>
        <w:rPr>
          <w:i/>
          <w:color w:val="6A6C6E"/>
          <w:spacing w:val="-3"/>
          <w:sz w:val="24"/>
          <w:u w:val="none"/>
        </w:rPr>
        <w:t> </w:t>
      </w:r>
      <w:r>
        <w:rPr>
          <w:i/>
          <w:color w:val="6A6C6E"/>
          <w:sz w:val="24"/>
          <w:u w:val="none"/>
        </w:rPr>
        <w:t>cover</w:t>
      </w:r>
      <w:r>
        <w:rPr>
          <w:i/>
          <w:color w:val="6A6C6E"/>
          <w:spacing w:val="-2"/>
          <w:sz w:val="24"/>
          <w:u w:val="none"/>
        </w:rPr>
        <w:t> </w:t>
      </w:r>
      <w:r>
        <w:rPr>
          <w:i/>
          <w:color w:val="6A6C6E"/>
          <w:sz w:val="24"/>
          <w:u w:val="none"/>
        </w:rPr>
        <w:t>costs</w:t>
      </w:r>
      <w:r>
        <w:rPr>
          <w:i/>
          <w:color w:val="6A6C6E"/>
          <w:spacing w:val="-3"/>
          <w:sz w:val="24"/>
          <w:u w:val="none"/>
        </w:rPr>
        <w:t> </w:t>
      </w:r>
      <w:r>
        <w:rPr>
          <w:i/>
          <w:color w:val="6A6C6E"/>
          <w:sz w:val="24"/>
          <w:u w:val="none"/>
        </w:rPr>
        <w:t>for</w:t>
      </w:r>
      <w:r>
        <w:rPr>
          <w:i/>
          <w:color w:val="6A6C6E"/>
          <w:spacing w:val="-2"/>
          <w:sz w:val="24"/>
          <w:u w:val="none"/>
        </w:rPr>
        <w:t> </w:t>
      </w:r>
      <w:r>
        <w:rPr>
          <w:i/>
          <w:color w:val="6A6C6E"/>
          <w:sz w:val="24"/>
          <w:u w:val="none"/>
        </w:rPr>
        <w:t>a</w:t>
      </w:r>
      <w:r>
        <w:rPr>
          <w:i/>
          <w:color w:val="6A6C6E"/>
          <w:spacing w:val="-3"/>
          <w:sz w:val="24"/>
          <w:u w:val="none"/>
        </w:rPr>
        <w:t> </w:t>
      </w:r>
      <w:r>
        <w:rPr>
          <w:i/>
          <w:color w:val="6A6C6E"/>
          <w:sz w:val="24"/>
          <w:u w:val="none"/>
        </w:rPr>
        <w:t>sample</w:t>
      </w:r>
      <w:r>
        <w:rPr>
          <w:i/>
          <w:color w:val="6A6C6E"/>
          <w:spacing w:val="-2"/>
          <w:sz w:val="24"/>
          <w:u w:val="none"/>
        </w:rPr>
        <w:t> </w:t>
      </w:r>
      <w:r>
        <w:rPr>
          <w:i/>
          <w:color w:val="6A6C6E"/>
          <w:sz w:val="24"/>
          <w:u w:val="none"/>
        </w:rPr>
        <w:t>medical</w:t>
      </w:r>
      <w:r>
        <w:rPr>
          <w:i/>
          <w:color w:val="6A6C6E"/>
          <w:spacing w:val="-3"/>
          <w:sz w:val="24"/>
          <w:u w:val="none"/>
        </w:rPr>
        <w:t> </w:t>
      </w:r>
      <w:r>
        <w:rPr>
          <w:i/>
          <w:color w:val="6A6C6E"/>
          <w:sz w:val="24"/>
          <w:u w:val="none"/>
        </w:rPr>
        <w:t>situation,</w:t>
      </w:r>
      <w:r>
        <w:rPr>
          <w:i/>
          <w:color w:val="6A6C6E"/>
          <w:spacing w:val="-3"/>
          <w:sz w:val="24"/>
          <w:u w:val="none"/>
        </w:rPr>
        <w:t> </w:t>
      </w:r>
      <w:r>
        <w:rPr>
          <w:i/>
          <w:color w:val="6A6C6E"/>
          <w:sz w:val="24"/>
          <w:u w:val="none"/>
        </w:rPr>
        <w:t>see</w:t>
      </w:r>
      <w:r>
        <w:rPr>
          <w:i/>
          <w:color w:val="6A6C6E"/>
          <w:spacing w:val="-3"/>
          <w:sz w:val="24"/>
          <w:u w:val="none"/>
        </w:rPr>
        <w:t> </w:t>
      </w:r>
      <w:r>
        <w:rPr>
          <w:i/>
          <w:color w:val="6A6C6E"/>
          <w:sz w:val="24"/>
          <w:u w:val="none"/>
        </w:rPr>
        <w:t>the</w:t>
      </w:r>
      <w:r>
        <w:rPr>
          <w:i/>
          <w:color w:val="6A6C6E"/>
          <w:spacing w:val="-3"/>
          <w:sz w:val="24"/>
          <w:u w:val="none"/>
        </w:rPr>
        <w:t> </w:t>
      </w:r>
      <w:r>
        <w:rPr>
          <w:i/>
          <w:color w:val="6A6C6E"/>
          <w:sz w:val="24"/>
          <w:u w:val="none"/>
        </w:rPr>
        <w:t>next</w:t>
      </w:r>
      <w:r>
        <w:rPr>
          <w:i/>
          <w:color w:val="6A6C6E"/>
          <w:spacing w:val="-2"/>
          <w:sz w:val="24"/>
          <w:u w:val="none"/>
        </w:rPr>
        <w:t> section.–––––––––––</w:t>
      </w:r>
      <w:r>
        <w:rPr>
          <w:color w:val="6A6C6E"/>
          <w:spacing w:val="-2"/>
          <w:sz w:val="24"/>
          <w:u w:val="none"/>
        </w:rPr>
        <w:t>–––––––––––</w:t>
      </w:r>
    </w:p>
    <w:p>
      <w:pPr>
        <w:spacing w:after="0"/>
        <w:jc w:val="left"/>
        <w:rPr>
          <w:sz w:val="24"/>
        </w:rPr>
        <w:sectPr>
          <w:type w:val="continuous"/>
          <w:pgSz w:w="17280" w:h="13680" w:orient="landscape"/>
          <w:pgMar w:header="0" w:footer="1291" w:top="920" w:bottom="1480" w:left="1080" w:right="1080"/>
        </w:sectPr>
      </w:pPr>
    </w:p>
    <w:p>
      <w:pPr>
        <w:spacing w:before="76"/>
        <w:ind w:left="362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921068</wp:posOffset>
                </wp:positionH>
                <wp:positionV relativeFrom="paragraph">
                  <wp:posOffset>245032</wp:posOffset>
                </wp:positionV>
                <wp:extent cx="9146540" cy="963294"/>
                <wp:effectExtent l="0" t="0" r="0" b="0"/>
                <wp:wrapTopAndBottom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9146540" cy="963294"/>
                          <a:chExt cx="9146540" cy="963294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4759" y="4760"/>
                            <a:ext cx="9141460" cy="953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1460" h="953769">
                                <a:moveTo>
                                  <a:pt x="9141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3769"/>
                                </a:lnTo>
                                <a:lnTo>
                                  <a:pt x="9141460" y="953769"/>
                                </a:lnTo>
                                <a:lnTo>
                                  <a:pt x="9141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217" y="185738"/>
                            <a:ext cx="788033" cy="5835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Textbox 28"/>
                        <wps:cNvSpPr txBox="1"/>
                        <wps:spPr>
                          <a:xfrm>
                            <a:off x="4760" y="4760"/>
                            <a:ext cx="9137015" cy="953769"/>
                          </a:xfrm>
                          <a:prstGeom prst="rect">
                            <a:avLst/>
                          </a:prstGeom>
                          <a:ln w="9520">
                            <a:solidFill>
                              <a:srgbClr val="9A9C9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2" w:lineRule="auto" w:before="222"/>
                                <w:ind w:left="2034" w:right="325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This is not a cost estimator.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Treatments shown are just examples of how this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single" w:color="231F20"/>
                                </w:rPr>
                                <w:t>plan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 might cover medical care. Your actual costs will be different depending on the actual care you receive, the prices your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single" w:color="231F20"/>
                                </w:rPr>
                                <w:t>providers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 charge, and many other factors. Focus on the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single" w:color="231F20"/>
                                </w:rPr>
                                <w:t>cost sharing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 amounts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(</w:t>
                              </w:r>
                              <w:r>
                                <w:rPr>
                                  <w:color w:val="231F20"/>
                                  <w:sz w:val="24"/>
                                  <w:u w:val="single" w:color="231F20"/>
                                </w:rPr>
                                <w:t>deductibles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,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single" w:color="231F20"/>
                                </w:rPr>
                                <w:t>copayments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single" w:color="231F20"/>
                                </w:rPr>
                                <w:t>coinsurance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)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single" w:color="231F20"/>
                                </w:rPr>
                                <w:t>excluded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single" w:color="231F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single" w:color="231F20"/>
                                </w:rPr>
                                <w:t>services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under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single" w:color="231F20"/>
                                </w:rPr>
                                <w:t>plan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Use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this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information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compare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portion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of costs you might pay under different health </w:t>
                              </w:r>
                              <w:r>
                                <w:rPr>
                                  <w:color w:val="231F20"/>
                                  <w:sz w:val="24"/>
                                  <w:u w:val="single" w:color="231F20"/>
                                </w:rPr>
                                <w:t>plans</w:t>
                              </w:r>
                              <w:r>
                                <w:rPr>
                                  <w:color w:val="231F20"/>
                                  <w:sz w:val="24"/>
                                  <w:u w:val="none"/>
                                </w:rPr>
                                <w:t>. Please note these coverage examples are based on self-only coverage.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.525116pt;margin-top:19.293892pt;width:720.2pt;height:75.850pt;mso-position-horizontal-relative:page;mso-position-vertical-relative:paragraph;z-index:-15726080;mso-wrap-distance-left:0;mso-wrap-distance-right:0" id="docshapegroup24" coordorigin="1451,386" coordsize="14404,1517">
                <v:rect style="position:absolute;left:1458;top:393;width:14396;height:1502" id="docshape25" filled="true" fillcolor="#f2f2f3" stroked="false">
                  <v:fill type="solid"/>
                </v:rect>
                <v:shape style="position:absolute;left:1791;top:678;width:1241;height:919" type="#_x0000_t75" id="docshape26" stroked="false">
                  <v:imagedata r:id="rId14" o:title=""/>
                </v:shape>
                <v:shape style="position:absolute;left:1458;top:393;width:14389;height:1502" type="#_x0000_t202" id="docshape27" filled="false" stroked="true" strokeweight=".749618pt" strokecolor="#9a9c9e">
                  <v:textbox inset="0,0,0,0">
                    <w:txbxContent>
                      <w:p>
                        <w:pPr>
                          <w:spacing w:line="242" w:lineRule="auto" w:before="222"/>
                          <w:ind w:left="2034" w:right="325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This is not a cost estimator. </w:t>
                        </w:r>
                        <w:r>
                          <w:rPr>
                            <w:color w:val="231F20"/>
                            <w:sz w:val="24"/>
                          </w:rPr>
                          <w:t>Treatments shown are just examples of how this </w:t>
                        </w:r>
                        <w:r>
                          <w:rPr>
                            <w:color w:val="231F20"/>
                            <w:sz w:val="24"/>
                            <w:u w:val="single" w:color="231F20"/>
                          </w:rPr>
                          <w:t>plan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 might cover medical care. Your actual costs will be different depending on the actual care you receive, the prices your </w:t>
                        </w:r>
                        <w:r>
                          <w:rPr>
                            <w:color w:val="231F20"/>
                            <w:sz w:val="24"/>
                            <w:u w:val="single" w:color="231F20"/>
                          </w:rPr>
                          <w:t>providers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 charge, and many other factors. Focus on the </w:t>
                        </w:r>
                        <w:r>
                          <w:rPr>
                            <w:color w:val="231F20"/>
                            <w:sz w:val="24"/>
                            <w:u w:val="single" w:color="231F20"/>
                          </w:rPr>
                          <w:t>cost sharing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 amounts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(</w:t>
                        </w:r>
                        <w:r>
                          <w:rPr>
                            <w:color w:val="231F20"/>
                            <w:sz w:val="24"/>
                            <w:u w:val="single" w:color="231F20"/>
                          </w:rPr>
                          <w:t>deductibles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,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single" w:color="231F20"/>
                          </w:rPr>
                          <w:t>copayments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and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single" w:color="231F20"/>
                          </w:rPr>
                          <w:t>coinsurance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)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and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single" w:color="231F20"/>
                          </w:rPr>
                          <w:t>excluded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single" w:color="231F20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single" w:color="231F20"/>
                          </w:rPr>
                          <w:t>services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under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the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single" w:color="231F20"/>
                          </w:rPr>
                          <w:t>plan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.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Use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this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information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to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compare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the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portion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of costs you might pay under different health </w:t>
                        </w:r>
                        <w:r>
                          <w:rPr>
                            <w:color w:val="231F20"/>
                            <w:sz w:val="24"/>
                            <w:u w:val="single" w:color="231F20"/>
                          </w:rPr>
                          <w:t>plans</w:t>
                        </w:r>
                        <w:r>
                          <w:rPr>
                            <w:color w:val="231F20"/>
                            <w:sz w:val="24"/>
                            <w:u w:val="none"/>
                          </w:rPr>
                          <w:t>. Please note these coverage examples are based on self-only coverage.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925828</wp:posOffset>
                </wp:positionH>
                <wp:positionV relativeFrom="paragraph">
                  <wp:posOffset>1350228</wp:posOffset>
                </wp:positionV>
                <wp:extent cx="2962275" cy="658495"/>
                <wp:effectExtent l="0" t="0" r="0" b="0"/>
                <wp:wrapTopAndBottom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2962275" cy="658495"/>
                        </a:xfrm>
                        <a:prstGeom prst="rect">
                          <a:avLst/>
                        </a:prstGeom>
                        <a:solidFill>
                          <a:srgbClr val="6A6C6E"/>
                        </a:solidFill>
                        <a:ln w="9520">
                          <a:solidFill>
                            <a:srgbClr val="9A9C9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21" w:lineRule="exact" w:before="83"/>
                              <w:ind w:left="90" w:right="90" w:firstLine="0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Peg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Having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> Baby</w:t>
                            </w:r>
                          </w:p>
                          <w:p>
                            <w:pPr>
                              <w:pStyle w:val="BodyText"/>
                              <w:spacing w:line="242" w:lineRule="auto"/>
                              <w:ind w:left="90" w:right="89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(9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months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in-network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pre-natal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care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a hospital delivery)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99918pt;margin-top:106.3172pt;width:233.25pt;height:51.85pt;mso-position-horizontal-relative:page;mso-position-vertical-relative:paragraph;z-index:-15725568;mso-wrap-distance-left:0;mso-wrap-distance-right:0" type="#_x0000_t202" id="docshape28" filled="true" fillcolor="#6a6c6e" stroked="true" strokeweight=".749618pt" strokecolor="#9a9c9e">
                <v:textbox inset="0,0,0,0">
                  <w:txbxContent>
                    <w:p>
                      <w:pPr>
                        <w:spacing w:line="321" w:lineRule="exact" w:before="83"/>
                        <w:ind w:left="90" w:right="90" w:firstLine="0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Peg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is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Having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a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> Baby</w:t>
                      </w:r>
                    </w:p>
                    <w:p>
                      <w:pPr>
                        <w:pStyle w:val="BodyText"/>
                        <w:spacing w:line="242" w:lineRule="auto"/>
                        <w:ind w:left="90" w:right="89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(9</w:t>
                      </w:r>
                      <w:r>
                        <w:rPr>
                          <w:color w:val="FFFFFF"/>
                          <w:spacing w:val="-6"/>
                        </w:rPr>
                        <w:t> </w:t>
                      </w:r>
                      <w:r>
                        <w:rPr>
                          <w:color w:val="FFFFFF"/>
                        </w:rPr>
                        <w:t>months</w:t>
                      </w:r>
                      <w:r>
                        <w:rPr>
                          <w:color w:val="FFFFFF"/>
                          <w:spacing w:val="-6"/>
                        </w:rPr>
                        <w:t> </w:t>
                      </w:r>
                      <w:r>
                        <w:rPr>
                          <w:color w:val="FFFFFF"/>
                        </w:rPr>
                        <w:t>of</w:t>
                      </w:r>
                      <w:r>
                        <w:rPr>
                          <w:color w:val="FFFFFF"/>
                          <w:spacing w:val="-6"/>
                        </w:rPr>
                        <w:t> </w:t>
                      </w:r>
                      <w:r>
                        <w:rPr>
                          <w:color w:val="FFFFFF"/>
                        </w:rPr>
                        <w:t>in-network</w:t>
                      </w:r>
                      <w:r>
                        <w:rPr>
                          <w:color w:val="FFFFFF"/>
                          <w:spacing w:val="-6"/>
                        </w:rPr>
                        <w:t> </w:t>
                      </w:r>
                      <w:r>
                        <w:rPr>
                          <w:color w:val="FFFFFF"/>
                        </w:rPr>
                        <w:t>pre-natal</w:t>
                      </w:r>
                      <w:r>
                        <w:rPr>
                          <w:color w:val="FFFFFF"/>
                          <w:spacing w:val="-6"/>
                        </w:rPr>
                        <w:t> </w:t>
                      </w:r>
                      <w:r>
                        <w:rPr>
                          <w:color w:val="FFFFFF"/>
                        </w:rPr>
                        <w:t>care</w:t>
                      </w:r>
                      <w:r>
                        <w:rPr>
                          <w:color w:val="FFFFFF"/>
                          <w:spacing w:val="-6"/>
                        </w:rPr>
                        <w:t> </w:t>
                      </w:r>
                      <w:r>
                        <w:rPr>
                          <w:color w:val="FFFFFF"/>
                        </w:rPr>
                        <w:t>and</w:t>
                      </w:r>
                      <w:r>
                        <w:rPr>
                          <w:color w:val="FFFFFF"/>
                          <w:spacing w:val="-6"/>
                        </w:rPr>
                        <w:t> </w:t>
                      </w:r>
                      <w:r>
                        <w:rPr>
                          <w:color w:val="FFFFFF"/>
                        </w:rPr>
                        <w:t>a hospital delivery)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4059553</wp:posOffset>
                </wp:positionH>
                <wp:positionV relativeFrom="paragraph">
                  <wp:posOffset>1350228</wp:posOffset>
                </wp:positionV>
                <wp:extent cx="3015615" cy="658495"/>
                <wp:effectExtent l="0" t="0" r="0" b="0"/>
                <wp:wrapTopAndBottom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3015615" cy="658495"/>
                        </a:xfrm>
                        <a:prstGeom prst="rect">
                          <a:avLst/>
                        </a:prstGeom>
                        <a:solidFill>
                          <a:srgbClr val="6A6C6E"/>
                        </a:solidFill>
                        <a:ln w="9520">
                          <a:solidFill>
                            <a:srgbClr val="9A9C9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 w:before="83"/>
                              <w:ind w:left="501" w:right="500" w:firstLine="1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Managing Joe’s Type 2 Diabetes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(a</w:t>
                            </w: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year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routine</w:t>
                            </w: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in-network</w:t>
                            </w: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care</w:t>
                            </w: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well- controlled condition)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9.649902pt;margin-top:106.3172pt;width:237.45pt;height:51.85pt;mso-position-horizontal-relative:page;mso-position-vertical-relative:paragraph;z-index:-15725056;mso-wrap-distance-left:0;mso-wrap-distance-right:0" type="#_x0000_t202" id="docshape29" filled="true" fillcolor="#6a6c6e" stroked="true" strokeweight=".749618pt" strokecolor="#9a9c9e">
                <v:textbox inset="0,0,0,0">
                  <w:txbxContent>
                    <w:p>
                      <w:pPr>
                        <w:spacing w:line="240" w:lineRule="auto" w:before="83"/>
                        <w:ind w:left="501" w:right="500" w:firstLine="1"/>
                        <w:jc w:val="center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Managing Joe’s Type 2 Diabetes </w:t>
                      </w:r>
                      <w:r>
                        <w:rPr>
                          <w:color w:val="FFFFFF"/>
                          <w:sz w:val="24"/>
                        </w:rPr>
                        <w:t>(a</w:t>
                      </w:r>
                      <w:r>
                        <w:rPr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year</w:t>
                      </w:r>
                      <w:r>
                        <w:rPr>
                          <w:color w:val="FFFFFF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of</w:t>
                      </w:r>
                      <w:r>
                        <w:rPr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routine</w:t>
                      </w:r>
                      <w:r>
                        <w:rPr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in-network</w:t>
                      </w:r>
                      <w:r>
                        <w:rPr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care</w:t>
                      </w:r>
                      <w:r>
                        <w:rPr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of</w:t>
                      </w:r>
                      <w:r>
                        <w:rPr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a</w:t>
                      </w:r>
                      <w:r>
                        <w:rPr>
                          <w:color w:val="FFFFFF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z w:val="24"/>
                        </w:rPr>
                        <w:t>well- controlled condition)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7270750</wp:posOffset>
                </wp:positionH>
                <wp:positionV relativeFrom="paragraph">
                  <wp:posOffset>1350228</wp:posOffset>
                </wp:positionV>
                <wp:extent cx="2795270" cy="658495"/>
                <wp:effectExtent l="0" t="0" r="0" b="0"/>
                <wp:wrapTopAndBottom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2795270" cy="658495"/>
                        </a:xfrm>
                        <a:prstGeom prst="rect">
                          <a:avLst/>
                        </a:prstGeom>
                        <a:solidFill>
                          <a:srgbClr val="6A6C6E"/>
                        </a:solidFill>
                        <a:ln w="9520">
                          <a:solidFill>
                            <a:srgbClr val="9A9C9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21" w:lineRule="exact" w:before="83"/>
                              <w:ind w:left="206" w:right="204" w:firstLine="0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Mia’s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Simple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Fracture</w:t>
                            </w:r>
                          </w:p>
                          <w:p>
                            <w:pPr>
                              <w:pStyle w:val="BodyText"/>
                              <w:spacing w:line="242" w:lineRule="auto"/>
                              <w:ind w:left="206" w:right="20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(in-network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emergency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room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visit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follow up care)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2.5pt;margin-top:106.3172pt;width:220.1pt;height:51.85pt;mso-position-horizontal-relative:page;mso-position-vertical-relative:paragraph;z-index:-15724544;mso-wrap-distance-left:0;mso-wrap-distance-right:0" type="#_x0000_t202" id="docshape30" filled="true" fillcolor="#6a6c6e" stroked="true" strokeweight=".749618pt" strokecolor="#9a9c9e">
                <v:textbox inset="0,0,0,0">
                  <w:txbxContent>
                    <w:p>
                      <w:pPr>
                        <w:spacing w:line="321" w:lineRule="exact" w:before="83"/>
                        <w:ind w:left="206" w:right="204" w:firstLine="0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Mia’s</w:t>
                      </w:r>
                      <w:r>
                        <w:rPr>
                          <w:b/>
                          <w:color w:val="FFFFFF"/>
                          <w:spacing w:val="-6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Simple</w:t>
                      </w:r>
                      <w:r>
                        <w:rPr>
                          <w:b/>
                          <w:color w:val="FFFFFF"/>
                          <w:spacing w:val="-6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Fracture</w:t>
                      </w:r>
                    </w:p>
                    <w:p>
                      <w:pPr>
                        <w:pStyle w:val="BodyText"/>
                        <w:spacing w:line="242" w:lineRule="auto"/>
                        <w:ind w:left="206" w:right="20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(in-network</w:t>
                      </w:r>
                      <w:r>
                        <w:rPr>
                          <w:color w:val="FFFFFF"/>
                          <w:spacing w:val="-8"/>
                        </w:rPr>
                        <w:t> </w:t>
                      </w:r>
                      <w:r>
                        <w:rPr>
                          <w:color w:val="FFFFFF"/>
                        </w:rPr>
                        <w:t>emergency</w:t>
                      </w:r>
                      <w:r>
                        <w:rPr>
                          <w:color w:val="FFFFFF"/>
                          <w:spacing w:val="-8"/>
                        </w:rPr>
                        <w:t> </w:t>
                      </w:r>
                      <w:r>
                        <w:rPr>
                          <w:color w:val="FFFFFF"/>
                        </w:rPr>
                        <w:t>room</w:t>
                      </w:r>
                      <w:r>
                        <w:rPr>
                          <w:color w:val="FFFFFF"/>
                          <w:spacing w:val="-8"/>
                        </w:rPr>
                        <w:t> </w:t>
                      </w:r>
                      <w:r>
                        <w:rPr>
                          <w:color w:val="FFFFFF"/>
                        </w:rPr>
                        <w:t>visit</w:t>
                      </w:r>
                      <w:r>
                        <w:rPr>
                          <w:color w:val="FFFFFF"/>
                          <w:spacing w:val="-8"/>
                        </w:rPr>
                        <w:t> </w:t>
                      </w:r>
                      <w:r>
                        <w:rPr>
                          <w:color w:val="FFFFFF"/>
                        </w:rPr>
                        <w:t>and</w:t>
                      </w:r>
                      <w:r>
                        <w:rPr>
                          <w:color w:val="FFFFFF"/>
                          <w:spacing w:val="-8"/>
                        </w:rPr>
                        <w:t> </w:t>
                      </w:r>
                      <w:r>
                        <w:rPr>
                          <w:color w:val="FFFFFF"/>
                        </w:rPr>
                        <w:t>follow up care)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>
          <w:b/>
          <w:color w:val="737477"/>
          <w:sz w:val="24"/>
        </w:rPr>
        <w:t>About</w:t>
      </w:r>
      <w:r>
        <w:rPr>
          <w:b/>
          <w:color w:val="737477"/>
          <w:spacing w:val="-4"/>
          <w:sz w:val="24"/>
        </w:rPr>
        <w:t> </w:t>
      </w:r>
      <w:r>
        <w:rPr>
          <w:b/>
          <w:color w:val="737477"/>
          <w:sz w:val="24"/>
        </w:rPr>
        <w:t>these</w:t>
      </w:r>
      <w:r>
        <w:rPr>
          <w:b/>
          <w:color w:val="737477"/>
          <w:spacing w:val="-5"/>
          <w:sz w:val="24"/>
        </w:rPr>
        <w:t> </w:t>
      </w:r>
      <w:r>
        <w:rPr>
          <w:b/>
          <w:color w:val="737477"/>
          <w:sz w:val="24"/>
        </w:rPr>
        <w:t>Coverage</w:t>
      </w:r>
      <w:r>
        <w:rPr>
          <w:b/>
          <w:color w:val="737477"/>
          <w:spacing w:val="-4"/>
          <w:sz w:val="24"/>
        </w:rPr>
        <w:t> </w:t>
      </w:r>
      <w:r>
        <w:rPr>
          <w:b/>
          <w:color w:val="737477"/>
          <w:spacing w:val="-2"/>
          <w:sz w:val="24"/>
        </w:rPr>
        <w:t>Examples:</w:t>
      </w:r>
    </w:p>
    <w:p>
      <w:pPr>
        <w:pStyle w:val="BodyText"/>
        <w:spacing w:before="8"/>
        <w:rPr>
          <w:b/>
          <w:sz w:val="16"/>
        </w:rPr>
      </w:pPr>
    </w:p>
    <w:p>
      <w:pPr>
        <w:pStyle w:val="BodyText"/>
        <w:spacing w:before="1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footerReference w:type="default" r:id="rId13"/>
          <w:pgSz w:w="17280" w:h="13680" w:orient="landscape"/>
          <w:pgMar w:header="0" w:footer="1153" w:top="1120" w:bottom="1340" w:left="1080" w:right="1080"/>
        </w:sectPr>
      </w:pPr>
    </w:p>
    <w:p>
      <w:pPr>
        <w:pStyle w:val="ListParagraph"/>
        <w:numPr>
          <w:ilvl w:val="1"/>
          <w:numId w:val="4"/>
        </w:numPr>
        <w:tabs>
          <w:tab w:pos="593" w:val="left" w:leader="none"/>
          <w:tab w:pos="4660" w:val="left" w:leader="none"/>
        </w:tabs>
        <w:spacing w:line="275" w:lineRule="exact" w:before="100" w:after="0"/>
        <w:ind w:left="593" w:right="0" w:hanging="233"/>
        <w:jc w:val="left"/>
        <w:rPr>
          <w:b/>
          <w:sz w:val="24"/>
        </w:rPr>
      </w:pPr>
      <w:r>
        <w:rPr>
          <w:b/>
          <w:color w:val="231F20"/>
          <w:sz w:val="24"/>
        </w:rPr>
        <w:t>The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  <w:u w:val="single" w:color="231F20"/>
        </w:rPr>
        <w:t>plan’s</w:t>
      </w:r>
      <w:r>
        <w:rPr>
          <w:b/>
          <w:color w:val="231F20"/>
          <w:spacing w:val="-2"/>
          <w:sz w:val="24"/>
          <w:u w:val="none"/>
        </w:rPr>
        <w:t> </w:t>
      </w:r>
      <w:r>
        <w:rPr>
          <w:b/>
          <w:color w:val="231F20"/>
          <w:sz w:val="24"/>
          <w:u w:val="none"/>
        </w:rPr>
        <w:t>overall</w:t>
      </w:r>
      <w:r>
        <w:rPr>
          <w:b/>
          <w:color w:val="231F20"/>
          <w:spacing w:val="-3"/>
          <w:sz w:val="24"/>
          <w:u w:val="none"/>
        </w:rPr>
        <w:t> </w:t>
      </w:r>
      <w:r>
        <w:rPr>
          <w:b/>
          <w:color w:val="231F20"/>
          <w:spacing w:val="-2"/>
          <w:sz w:val="24"/>
          <w:u w:val="single" w:color="231F20"/>
        </w:rPr>
        <w:t>deductible</w:t>
      </w:r>
      <w:r>
        <w:rPr>
          <w:b/>
          <w:color w:val="231F20"/>
          <w:sz w:val="24"/>
          <w:u w:val="none"/>
        </w:rPr>
        <w:tab/>
      </w:r>
      <w:r>
        <w:rPr>
          <w:b/>
          <w:color w:val="231F20"/>
          <w:spacing w:val="-5"/>
          <w:sz w:val="24"/>
          <w:u w:val="none"/>
        </w:rPr>
        <w:t>$0</w:t>
      </w:r>
    </w:p>
    <w:p>
      <w:pPr>
        <w:pStyle w:val="ListParagraph"/>
        <w:numPr>
          <w:ilvl w:val="1"/>
          <w:numId w:val="4"/>
        </w:numPr>
        <w:tabs>
          <w:tab w:pos="593" w:val="left" w:leader="none"/>
          <w:tab w:pos="4605" w:val="left" w:leader="none"/>
        </w:tabs>
        <w:spacing w:line="275" w:lineRule="exact" w:before="0" w:after="0"/>
        <w:ind w:left="593" w:right="0" w:hanging="233"/>
        <w:jc w:val="left"/>
        <w:rPr>
          <w:b/>
          <w:sz w:val="24"/>
        </w:rPr>
      </w:pPr>
      <w:r>
        <w:rPr>
          <w:b/>
          <w:color w:val="231F20"/>
          <w:sz w:val="24"/>
          <w:u w:val="single" w:color="231F20"/>
        </w:rPr>
        <w:t>Specialist </w:t>
      </w:r>
      <w:r>
        <w:rPr>
          <w:b/>
          <w:color w:val="231F20"/>
          <w:spacing w:val="-2"/>
          <w:sz w:val="24"/>
          <w:u w:val="single" w:color="231F20"/>
        </w:rPr>
        <w:t>copay</w:t>
      </w:r>
      <w:r>
        <w:rPr>
          <w:b/>
          <w:color w:val="231F20"/>
          <w:sz w:val="24"/>
          <w:u w:val="none"/>
        </w:rPr>
        <w:tab/>
      </w:r>
      <w:r>
        <w:rPr>
          <w:b/>
          <w:color w:val="231F20"/>
          <w:spacing w:val="-5"/>
          <w:sz w:val="24"/>
          <w:u w:val="none"/>
        </w:rPr>
        <w:t>$15</w:t>
      </w:r>
    </w:p>
    <w:p>
      <w:pPr>
        <w:pStyle w:val="ListParagraph"/>
        <w:numPr>
          <w:ilvl w:val="1"/>
          <w:numId w:val="4"/>
        </w:numPr>
        <w:tabs>
          <w:tab w:pos="593" w:val="left" w:leader="none"/>
          <w:tab w:pos="4605" w:val="left" w:leader="none"/>
        </w:tabs>
        <w:spacing w:line="275" w:lineRule="exact" w:before="2" w:after="0"/>
        <w:ind w:left="593" w:right="0" w:hanging="233"/>
        <w:jc w:val="left"/>
        <w:rPr>
          <w:b/>
          <w:sz w:val="24"/>
        </w:rPr>
      </w:pPr>
      <w:r>
        <w:rPr>
          <w:b/>
          <w:color w:val="231F20"/>
          <w:sz w:val="24"/>
        </w:rPr>
        <w:t>Hospital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(facility) </w:t>
      </w:r>
      <w:r>
        <w:rPr>
          <w:b/>
          <w:color w:val="231F20"/>
          <w:spacing w:val="-2"/>
          <w:sz w:val="24"/>
          <w:u w:val="single" w:color="231F20"/>
        </w:rPr>
        <w:t>copay</w:t>
      </w:r>
      <w:r>
        <w:rPr>
          <w:b/>
          <w:color w:val="231F20"/>
          <w:sz w:val="24"/>
          <w:u w:val="none"/>
        </w:rPr>
        <w:tab/>
      </w:r>
      <w:r>
        <w:rPr>
          <w:b/>
          <w:color w:val="231F20"/>
          <w:spacing w:val="-5"/>
          <w:sz w:val="24"/>
          <w:u w:val="none"/>
        </w:rPr>
        <w:t>$25</w:t>
      </w:r>
    </w:p>
    <w:p>
      <w:pPr>
        <w:pStyle w:val="ListParagraph"/>
        <w:numPr>
          <w:ilvl w:val="1"/>
          <w:numId w:val="4"/>
        </w:numPr>
        <w:tabs>
          <w:tab w:pos="593" w:val="left" w:leader="none"/>
          <w:tab w:pos="4605" w:val="left" w:leader="none"/>
        </w:tabs>
        <w:spacing w:line="275" w:lineRule="exact" w:before="0" w:after="0"/>
        <w:ind w:left="593" w:right="0" w:hanging="233"/>
        <w:jc w:val="left"/>
        <w:rPr>
          <w:b/>
          <w:sz w:val="24"/>
        </w:rPr>
      </w:pPr>
      <w:r>
        <w:rPr>
          <w:b/>
          <w:color w:val="231F20"/>
          <w:sz w:val="24"/>
        </w:rPr>
        <w:t>Other </w:t>
      </w:r>
      <w:r>
        <w:rPr>
          <w:b/>
          <w:color w:val="231F20"/>
          <w:spacing w:val="-2"/>
          <w:sz w:val="24"/>
          <w:u w:val="single" w:color="231F20"/>
        </w:rPr>
        <w:t>copay</w:t>
      </w:r>
      <w:r>
        <w:rPr>
          <w:b/>
          <w:color w:val="231F20"/>
          <w:sz w:val="24"/>
          <w:u w:val="none"/>
        </w:rPr>
        <w:tab/>
      </w:r>
      <w:r>
        <w:rPr>
          <w:b/>
          <w:color w:val="231F20"/>
          <w:spacing w:val="-5"/>
          <w:sz w:val="24"/>
          <w:u w:val="none"/>
        </w:rPr>
        <w:t>$25</w:t>
      </w:r>
    </w:p>
    <w:p>
      <w:pPr>
        <w:pStyle w:val="ListParagraph"/>
        <w:numPr>
          <w:ilvl w:val="1"/>
          <w:numId w:val="4"/>
        </w:numPr>
        <w:tabs>
          <w:tab w:pos="593" w:val="left" w:leader="none"/>
          <w:tab w:pos="4660" w:val="left" w:leader="none"/>
        </w:tabs>
        <w:spacing w:line="275" w:lineRule="exact" w:before="100" w:after="0"/>
        <w:ind w:left="593" w:right="0" w:hanging="233"/>
        <w:jc w:val="left"/>
        <w:rPr>
          <w:b/>
          <w:sz w:val="24"/>
        </w:rPr>
      </w:pPr>
      <w:r>
        <w:rPr/>
        <w:br w:type="column"/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  <w:u w:val="single" w:color="231F20"/>
        </w:rPr>
        <w:t>plan’s</w:t>
      </w:r>
      <w:r>
        <w:rPr>
          <w:b/>
          <w:color w:val="231F20"/>
          <w:spacing w:val="-2"/>
          <w:sz w:val="24"/>
          <w:u w:val="none"/>
        </w:rPr>
        <w:t> </w:t>
      </w:r>
      <w:r>
        <w:rPr>
          <w:b/>
          <w:color w:val="231F20"/>
          <w:sz w:val="24"/>
          <w:u w:val="none"/>
        </w:rPr>
        <w:t>overall</w:t>
      </w:r>
      <w:r>
        <w:rPr>
          <w:b/>
          <w:color w:val="231F20"/>
          <w:spacing w:val="-3"/>
          <w:sz w:val="24"/>
          <w:u w:val="none"/>
        </w:rPr>
        <w:t> </w:t>
      </w:r>
      <w:r>
        <w:rPr>
          <w:b/>
          <w:color w:val="231F20"/>
          <w:spacing w:val="-2"/>
          <w:sz w:val="24"/>
          <w:u w:val="single" w:color="231F20"/>
        </w:rPr>
        <w:t>deductible</w:t>
      </w:r>
      <w:r>
        <w:rPr>
          <w:b/>
          <w:color w:val="231F20"/>
          <w:sz w:val="24"/>
          <w:u w:val="none"/>
        </w:rPr>
        <w:tab/>
      </w:r>
      <w:r>
        <w:rPr>
          <w:b/>
          <w:color w:val="231F20"/>
          <w:spacing w:val="-5"/>
          <w:sz w:val="24"/>
          <w:u w:val="none"/>
        </w:rPr>
        <w:t>$0</w:t>
      </w:r>
    </w:p>
    <w:p>
      <w:pPr>
        <w:pStyle w:val="ListParagraph"/>
        <w:numPr>
          <w:ilvl w:val="1"/>
          <w:numId w:val="4"/>
        </w:numPr>
        <w:tabs>
          <w:tab w:pos="593" w:val="left" w:leader="none"/>
          <w:tab w:pos="4605" w:val="left" w:leader="none"/>
        </w:tabs>
        <w:spacing w:line="275" w:lineRule="exact" w:before="0" w:after="0"/>
        <w:ind w:left="593" w:right="0" w:hanging="233"/>
        <w:jc w:val="left"/>
        <w:rPr>
          <w:b/>
          <w:sz w:val="24"/>
        </w:rPr>
      </w:pPr>
      <w:r>
        <w:rPr>
          <w:b/>
          <w:color w:val="231F20"/>
          <w:sz w:val="24"/>
          <w:u w:val="single" w:color="231F20"/>
        </w:rPr>
        <w:t>Specialist </w:t>
      </w:r>
      <w:r>
        <w:rPr>
          <w:b/>
          <w:color w:val="231F20"/>
          <w:spacing w:val="-2"/>
          <w:sz w:val="24"/>
          <w:u w:val="single" w:color="231F20"/>
        </w:rPr>
        <w:t>copay</w:t>
      </w:r>
      <w:r>
        <w:rPr>
          <w:b/>
          <w:color w:val="231F20"/>
          <w:sz w:val="24"/>
          <w:u w:val="none"/>
        </w:rPr>
        <w:tab/>
      </w:r>
      <w:r>
        <w:rPr>
          <w:b/>
          <w:color w:val="231F20"/>
          <w:spacing w:val="-5"/>
          <w:sz w:val="24"/>
          <w:u w:val="none"/>
        </w:rPr>
        <w:t>$15</w:t>
      </w:r>
    </w:p>
    <w:p>
      <w:pPr>
        <w:pStyle w:val="ListParagraph"/>
        <w:numPr>
          <w:ilvl w:val="1"/>
          <w:numId w:val="4"/>
        </w:numPr>
        <w:tabs>
          <w:tab w:pos="593" w:val="left" w:leader="none"/>
          <w:tab w:pos="4605" w:val="left" w:leader="none"/>
        </w:tabs>
        <w:spacing w:line="275" w:lineRule="exact" w:before="2" w:after="0"/>
        <w:ind w:left="593" w:right="0" w:hanging="233"/>
        <w:jc w:val="left"/>
        <w:rPr>
          <w:b/>
          <w:sz w:val="24"/>
        </w:rPr>
      </w:pPr>
      <w:r>
        <w:rPr>
          <w:b/>
          <w:color w:val="231F20"/>
          <w:sz w:val="24"/>
        </w:rPr>
        <w:t>Hospital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(facility) </w:t>
      </w:r>
      <w:r>
        <w:rPr>
          <w:b/>
          <w:color w:val="231F20"/>
          <w:spacing w:val="-2"/>
          <w:sz w:val="24"/>
          <w:u w:val="single" w:color="231F20"/>
        </w:rPr>
        <w:t>copay</w:t>
      </w:r>
      <w:r>
        <w:rPr>
          <w:b/>
          <w:color w:val="231F20"/>
          <w:sz w:val="24"/>
          <w:u w:val="none"/>
        </w:rPr>
        <w:tab/>
      </w:r>
      <w:r>
        <w:rPr>
          <w:b/>
          <w:color w:val="231F20"/>
          <w:spacing w:val="-5"/>
          <w:sz w:val="24"/>
          <w:u w:val="none"/>
        </w:rPr>
        <w:t>$25</w:t>
      </w:r>
    </w:p>
    <w:p>
      <w:pPr>
        <w:pStyle w:val="ListParagraph"/>
        <w:numPr>
          <w:ilvl w:val="1"/>
          <w:numId w:val="4"/>
        </w:numPr>
        <w:tabs>
          <w:tab w:pos="593" w:val="left" w:leader="none"/>
          <w:tab w:pos="4605" w:val="left" w:leader="none"/>
        </w:tabs>
        <w:spacing w:line="275" w:lineRule="exact" w:before="0" w:after="0"/>
        <w:ind w:left="593" w:right="0" w:hanging="233"/>
        <w:jc w:val="left"/>
        <w:rPr>
          <w:b/>
          <w:sz w:val="24"/>
        </w:rPr>
      </w:pPr>
      <w:r>
        <w:rPr>
          <w:b/>
          <w:color w:val="231F20"/>
          <w:sz w:val="24"/>
        </w:rPr>
        <w:t>Other </w:t>
      </w:r>
      <w:r>
        <w:rPr>
          <w:b/>
          <w:color w:val="231F20"/>
          <w:spacing w:val="-2"/>
          <w:sz w:val="24"/>
          <w:u w:val="single" w:color="231F20"/>
        </w:rPr>
        <w:t>copay</w:t>
      </w:r>
      <w:r>
        <w:rPr>
          <w:b/>
          <w:color w:val="231F20"/>
          <w:sz w:val="24"/>
          <w:u w:val="none"/>
        </w:rPr>
        <w:tab/>
      </w:r>
      <w:r>
        <w:rPr>
          <w:b/>
          <w:color w:val="231F20"/>
          <w:spacing w:val="-5"/>
          <w:sz w:val="24"/>
          <w:u w:val="none"/>
        </w:rPr>
        <w:t>$25</w:t>
      </w:r>
    </w:p>
    <w:p>
      <w:pPr>
        <w:pStyle w:val="ListParagraph"/>
        <w:numPr>
          <w:ilvl w:val="1"/>
          <w:numId w:val="4"/>
        </w:numPr>
        <w:tabs>
          <w:tab w:pos="593" w:val="left" w:leader="none"/>
          <w:tab w:pos="4390" w:val="left" w:leader="none"/>
        </w:tabs>
        <w:spacing w:line="275" w:lineRule="exact" w:before="100" w:after="0"/>
        <w:ind w:left="593" w:right="0" w:hanging="233"/>
        <w:jc w:val="left"/>
        <w:rPr>
          <w:b/>
          <w:sz w:val="24"/>
        </w:rPr>
      </w:pPr>
      <w:r>
        <w:rPr/>
        <w:br w:type="column"/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4"/>
          <w:sz w:val="24"/>
        </w:rPr>
        <w:t> </w:t>
      </w:r>
      <w:r>
        <w:rPr>
          <w:b/>
          <w:color w:val="231F20"/>
          <w:sz w:val="24"/>
          <w:u w:val="single" w:color="231F20"/>
        </w:rPr>
        <w:t>plan’s</w:t>
      </w:r>
      <w:r>
        <w:rPr>
          <w:b/>
          <w:color w:val="231F20"/>
          <w:spacing w:val="-2"/>
          <w:sz w:val="24"/>
          <w:u w:val="none"/>
        </w:rPr>
        <w:t> </w:t>
      </w:r>
      <w:r>
        <w:rPr>
          <w:b/>
          <w:color w:val="231F20"/>
          <w:sz w:val="24"/>
          <w:u w:val="none"/>
        </w:rPr>
        <w:t>overall</w:t>
      </w:r>
      <w:r>
        <w:rPr>
          <w:b/>
          <w:color w:val="231F20"/>
          <w:spacing w:val="-3"/>
          <w:sz w:val="24"/>
          <w:u w:val="none"/>
        </w:rPr>
        <w:t> </w:t>
      </w:r>
      <w:r>
        <w:rPr>
          <w:b/>
          <w:color w:val="231F20"/>
          <w:spacing w:val="-2"/>
          <w:sz w:val="24"/>
          <w:u w:val="single" w:color="231F20"/>
        </w:rPr>
        <w:t>deductible</w:t>
      </w:r>
      <w:r>
        <w:rPr>
          <w:b/>
          <w:color w:val="231F20"/>
          <w:sz w:val="24"/>
          <w:u w:val="none"/>
        </w:rPr>
        <w:tab/>
      </w:r>
      <w:r>
        <w:rPr>
          <w:b/>
          <w:color w:val="231F20"/>
          <w:spacing w:val="-5"/>
          <w:sz w:val="24"/>
          <w:u w:val="none"/>
        </w:rPr>
        <w:t>$0</w:t>
      </w:r>
    </w:p>
    <w:p>
      <w:pPr>
        <w:pStyle w:val="ListParagraph"/>
        <w:numPr>
          <w:ilvl w:val="1"/>
          <w:numId w:val="4"/>
        </w:numPr>
        <w:tabs>
          <w:tab w:pos="593" w:val="left" w:leader="none"/>
          <w:tab w:pos="4335" w:val="left" w:leader="none"/>
        </w:tabs>
        <w:spacing w:line="275" w:lineRule="exact" w:before="0" w:after="0"/>
        <w:ind w:left="593" w:right="0" w:hanging="233"/>
        <w:jc w:val="left"/>
        <w:rPr>
          <w:b/>
          <w:sz w:val="24"/>
        </w:rPr>
      </w:pPr>
      <w:r>
        <w:rPr>
          <w:b/>
          <w:color w:val="231F20"/>
          <w:sz w:val="24"/>
          <w:u w:val="single" w:color="231F20"/>
        </w:rPr>
        <w:t>Specialist </w:t>
      </w:r>
      <w:r>
        <w:rPr>
          <w:b/>
          <w:color w:val="231F20"/>
          <w:spacing w:val="-2"/>
          <w:sz w:val="24"/>
          <w:u w:val="single" w:color="231F20"/>
        </w:rPr>
        <w:t>copay</w:t>
      </w:r>
      <w:r>
        <w:rPr>
          <w:b/>
          <w:color w:val="231F20"/>
          <w:sz w:val="24"/>
          <w:u w:val="none"/>
        </w:rPr>
        <w:tab/>
      </w:r>
      <w:r>
        <w:rPr>
          <w:b/>
          <w:color w:val="231F20"/>
          <w:spacing w:val="-5"/>
          <w:sz w:val="24"/>
          <w:u w:val="none"/>
        </w:rPr>
        <w:t>$15</w:t>
      </w:r>
    </w:p>
    <w:p>
      <w:pPr>
        <w:pStyle w:val="ListParagraph"/>
        <w:numPr>
          <w:ilvl w:val="1"/>
          <w:numId w:val="4"/>
        </w:numPr>
        <w:tabs>
          <w:tab w:pos="593" w:val="left" w:leader="none"/>
          <w:tab w:pos="4335" w:val="left" w:leader="none"/>
        </w:tabs>
        <w:spacing w:line="275" w:lineRule="exact" w:before="2" w:after="0"/>
        <w:ind w:left="593" w:right="0" w:hanging="233"/>
        <w:jc w:val="left"/>
        <w:rPr>
          <w:b/>
          <w:sz w:val="24"/>
        </w:rPr>
      </w:pPr>
      <w:r>
        <w:rPr>
          <w:b/>
          <w:color w:val="231F20"/>
          <w:sz w:val="24"/>
        </w:rPr>
        <w:t>Hospital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(facility) </w:t>
      </w:r>
      <w:r>
        <w:rPr>
          <w:b/>
          <w:color w:val="231F20"/>
          <w:spacing w:val="-2"/>
          <w:sz w:val="24"/>
          <w:u w:val="single" w:color="231F20"/>
        </w:rPr>
        <w:t>copay</w:t>
      </w:r>
      <w:r>
        <w:rPr>
          <w:b/>
          <w:color w:val="231F20"/>
          <w:sz w:val="24"/>
          <w:u w:val="none"/>
        </w:rPr>
        <w:tab/>
      </w:r>
      <w:r>
        <w:rPr>
          <w:b/>
          <w:color w:val="231F20"/>
          <w:spacing w:val="-5"/>
          <w:sz w:val="24"/>
          <w:u w:val="none"/>
        </w:rPr>
        <w:t>$25</w:t>
      </w:r>
    </w:p>
    <w:p>
      <w:pPr>
        <w:pStyle w:val="ListParagraph"/>
        <w:numPr>
          <w:ilvl w:val="1"/>
          <w:numId w:val="4"/>
        </w:numPr>
        <w:tabs>
          <w:tab w:pos="593" w:val="left" w:leader="none"/>
          <w:tab w:pos="4335" w:val="left" w:leader="none"/>
        </w:tabs>
        <w:spacing w:line="275" w:lineRule="exact" w:before="0" w:after="0"/>
        <w:ind w:left="593" w:right="0" w:hanging="233"/>
        <w:jc w:val="left"/>
        <w:rPr>
          <w:b/>
          <w:sz w:val="24"/>
        </w:rPr>
      </w:pPr>
      <w:r>
        <w:rPr>
          <w:b/>
          <w:color w:val="231F20"/>
          <w:sz w:val="24"/>
        </w:rPr>
        <w:t>Other </w:t>
      </w:r>
      <w:r>
        <w:rPr>
          <w:b/>
          <w:color w:val="231F20"/>
          <w:spacing w:val="-2"/>
          <w:sz w:val="24"/>
          <w:u w:val="single" w:color="231F20"/>
        </w:rPr>
        <w:t>copay</w:t>
      </w:r>
      <w:r>
        <w:rPr>
          <w:b/>
          <w:color w:val="231F20"/>
          <w:sz w:val="24"/>
          <w:u w:val="none"/>
        </w:rPr>
        <w:tab/>
      </w:r>
      <w:r>
        <w:rPr>
          <w:b/>
          <w:color w:val="231F20"/>
          <w:spacing w:val="-5"/>
          <w:sz w:val="24"/>
          <w:u w:val="none"/>
        </w:rPr>
        <w:t>$25</w:t>
      </w:r>
    </w:p>
    <w:p>
      <w:pPr>
        <w:pStyle w:val="ListParagraph"/>
        <w:spacing w:after="0" w:line="275" w:lineRule="exact"/>
        <w:jc w:val="left"/>
        <w:rPr>
          <w:b/>
          <w:sz w:val="24"/>
        </w:rPr>
        <w:sectPr>
          <w:type w:val="continuous"/>
          <w:pgSz w:w="17280" w:h="13680" w:orient="landscape"/>
          <w:pgMar w:header="0" w:footer="1153" w:top="920" w:bottom="1480" w:left="1080" w:right="1080"/>
          <w:cols w:num="3" w:equalWidth="0">
            <w:col w:w="4975" w:space="65"/>
            <w:col w:w="4975" w:space="65"/>
            <w:col w:w="5040"/>
          </w:cols>
        </w:sectPr>
      </w:pPr>
    </w:p>
    <w:p>
      <w:pPr>
        <w:pStyle w:val="BodyText"/>
        <w:spacing w:before="4"/>
        <w:rPr>
          <w:b/>
          <w:sz w:val="15"/>
        </w:rPr>
      </w:pPr>
    </w:p>
    <w:p>
      <w:pPr>
        <w:pStyle w:val="BodyText"/>
        <w:spacing w:after="0"/>
        <w:rPr>
          <w:b/>
          <w:sz w:val="15"/>
        </w:rPr>
        <w:sectPr>
          <w:type w:val="continuous"/>
          <w:pgSz w:w="17280" w:h="13680" w:orient="landscape"/>
          <w:pgMar w:header="0" w:footer="1153" w:top="920" w:bottom="1480" w:left="1080" w:right="1080"/>
        </w:sectPr>
      </w:pPr>
    </w:p>
    <w:p>
      <w:pPr>
        <w:spacing w:line="240" w:lineRule="auto" w:before="100"/>
        <w:ind w:left="360" w:right="0" w:firstLine="0"/>
        <w:jc w:val="left"/>
        <w:rPr>
          <w:sz w:val="24"/>
        </w:rPr>
      </w:pPr>
      <w:r>
        <w:rPr>
          <w:b/>
          <w:color w:val="231F20"/>
          <w:sz w:val="24"/>
        </w:rPr>
        <w:t>This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z w:val="24"/>
        </w:rPr>
        <w:t>EXAMPLE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event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includes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z w:val="24"/>
        </w:rPr>
        <w:t>services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z w:val="24"/>
        </w:rPr>
        <w:t>like: </w:t>
      </w:r>
      <w:r>
        <w:rPr>
          <w:color w:val="231F20"/>
          <w:sz w:val="24"/>
          <w:u w:val="single" w:color="231F20"/>
        </w:rPr>
        <w:t>Specialist</w:t>
      </w:r>
      <w:r>
        <w:rPr>
          <w:color w:val="231F20"/>
          <w:sz w:val="24"/>
          <w:u w:val="none"/>
        </w:rPr>
        <w:t> office visits (</w:t>
      </w:r>
      <w:r>
        <w:rPr>
          <w:i/>
          <w:color w:val="231F20"/>
          <w:sz w:val="24"/>
          <w:u w:val="none"/>
        </w:rPr>
        <w:t>prenatal care)</w:t>
      </w:r>
      <w:r>
        <w:rPr>
          <w:i/>
          <w:color w:val="231F20"/>
          <w:sz w:val="24"/>
          <w:u w:val="none"/>
        </w:rPr>
        <w:t> </w:t>
      </w:r>
      <w:r>
        <w:rPr>
          <w:color w:val="231F20"/>
          <w:sz w:val="24"/>
          <w:u w:val="none"/>
        </w:rPr>
        <w:t>Childbirth/Delivery Professional Services Childbirth/Delivery Facility Services</w:t>
      </w:r>
    </w:p>
    <w:p>
      <w:pPr>
        <w:spacing w:line="273" w:lineRule="exact" w:before="0"/>
        <w:ind w:left="360" w:right="0" w:firstLine="0"/>
        <w:jc w:val="left"/>
        <w:rPr>
          <w:i/>
          <w:sz w:val="24"/>
        </w:rPr>
      </w:pPr>
      <w:r>
        <w:rPr>
          <w:color w:val="231F20"/>
          <w:sz w:val="24"/>
          <w:u w:val="single" w:color="231F20"/>
        </w:rPr>
        <w:t>Diagnostic</w:t>
      </w:r>
      <w:r>
        <w:rPr>
          <w:color w:val="231F20"/>
          <w:spacing w:val="-7"/>
          <w:sz w:val="24"/>
          <w:u w:val="single" w:color="231F20"/>
        </w:rPr>
        <w:t> </w:t>
      </w:r>
      <w:r>
        <w:rPr>
          <w:color w:val="231F20"/>
          <w:sz w:val="24"/>
          <w:u w:val="single" w:color="231F20"/>
        </w:rPr>
        <w:t>tests</w:t>
      </w:r>
      <w:r>
        <w:rPr>
          <w:color w:val="231F20"/>
          <w:spacing w:val="-6"/>
          <w:sz w:val="24"/>
          <w:u w:val="none"/>
        </w:rPr>
        <w:t> </w:t>
      </w:r>
      <w:r>
        <w:rPr>
          <w:color w:val="231F20"/>
          <w:sz w:val="24"/>
          <w:u w:val="none"/>
        </w:rPr>
        <w:t>(</w:t>
      </w:r>
      <w:r>
        <w:rPr>
          <w:i/>
          <w:color w:val="231F20"/>
          <w:sz w:val="24"/>
          <w:u w:val="none"/>
        </w:rPr>
        <w:t>ultrasounds</w:t>
      </w:r>
      <w:r>
        <w:rPr>
          <w:i/>
          <w:color w:val="231F20"/>
          <w:spacing w:val="-7"/>
          <w:sz w:val="24"/>
          <w:u w:val="none"/>
        </w:rPr>
        <w:t> </w:t>
      </w:r>
      <w:r>
        <w:rPr>
          <w:i/>
          <w:color w:val="231F20"/>
          <w:sz w:val="24"/>
          <w:u w:val="none"/>
        </w:rPr>
        <w:t>and</w:t>
      </w:r>
      <w:r>
        <w:rPr>
          <w:i/>
          <w:color w:val="231F20"/>
          <w:spacing w:val="-7"/>
          <w:sz w:val="24"/>
          <w:u w:val="none"/>
        </w:rPr>
        <w:t> </w:t>
      </w:r>
      <w:r>
        <w:rPr>
          <w:i/>
          <w:color w:val="231F20"/>
          <w:sz w:val="24"/>
          <w:u w:val="none"/>
        </w:rPr>
        <w:t>blood</w:t>
      </w:r>
      <w:r>
        <w:rPr>
          <w:i/>
          <w:color w:val="231F20"/>
          <w:spacing w:val="-6"/>
          <w:sz w:val="24"/>
          <w:u w:val="none"/>
        </w:rPr>
        <w:t> </w:t>
      </w:r>
      <w:r>
        <w:rPr>
          <w:i/>
          <w:color w:val="231F20"/>
          <w:spacing w:val="-2"/>
          <w:sz w:val="24"/>
          <w:u w:val="none"/>
        </w:rPr>
        <w:t>work)</w:t>
      </w:r>
    </w:p>
    <w:p>
      <w:pPr>
        <w:spacing w:before="3"/>
        <w:ind w:left="360" w:right="0" w:firstLine="0"/>
        <w:jc w:val="left"/>
        <w:rPr>
          <w:i/>
          <w:sz w:val="24"/>
        </w:rPr>
      </w:pPr>
      <w:r>
        <w:rPr>
          <w:color w:val="231F20"/>
          <w:sz w:val="24"/>
          <w:u w:val="single" w:color="231F20"/>
        </w:rPr>
        <w:t>Specialist</w:t>
      </w:r>
      <w:r>
        <w:rPr>
          <w:color w:val="231F20"/>
          <w:spacing w:val="-5"/>
          <w:sz w:val="24"/>
          <w:u w:val="none"/>
        </w:rPr>
        <w:t> </w:t>
      </w:r>
      <w:r>
        <w:rPr>
          <w:color w:val="231F20"/>
          <w:sz w:val="24"/>
          <w:u w:val="none"/>
        </w:rPr>
        <w:t>visit</w:t>
      </w:r>
      <w:r>
        <w:rPr>
          <w:color w:val="231F20"/>
          <w:spacing w:val="-5"/>
          <w:sz w:val="24"/>
          <w:u w:val="none"/>
        </w:rPr>
        <w:t> </w:t>
      </w:r>
      <w:r>
        <w:rPr>
          <w:i/>
          <w:color w:val="231F20"/>
          <w:spacing w:val="-2"/>
          <w:sz w:val="24"/>
          <w:u w:val="none"/>
        </w:rPr>
        <w:t>(anesthesia)</w:t>
      </w:r>
    </w:p>
    <w:p>
      <w:pPr>
        <w:pStyle w:val="BodyText"/>
        <w:spacing w:before="42"/>
        <w:rPr>
          <w:i/>
          <w:sz w:val="20"/>
        </w:rPr>
      </w:pPr>
    </w:p>
    <w:tbl>
      <w:tblPr>
        <w:tblW w:w="0" w:type="auto"/>
        <w:jc w:val="left"/>
        <w:tblInd w:w="367" w:type="dxa"/>
        <w:tblBorders>
          <w:top w:val="single" w:sz="4" w:space="0" w:color="9A9C9E"/>
          <w:left w:val="single" w:sz="4" w:space="0" w:color="9A9C9E"/>
          <w:bottom w:val="single" w:sz="4" w:space="0" w:color="9A9C9E"/>
          <w:right w:val="single" w:sz="4" w:space="0" w:color="9A9C9E"/>
          <w:insideH w:val="single" w:sz="4" w:space="0" w:color="9A9C9E"/>
          <w:insideV w:val="single" w:sz="4" w:space="0" w:color="9A9C9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1"/>
        <w:gridCol w:w="989"/>
      </w:tblGrid>
      <w:tr>
        <w:trPr>
          <w:trHeight w:val="302" w:hRule="atLeast"/>
        </w:trPr>
        <w:tc>
          <w:tcPr>
            <w:tcW w:w="3691" w:type="dxa"/>
            <w:tcBorders>
              <w:left w:val="nil"/>
            </w:tcBorders>
            <w:shd w:val="clear" w:color="auto" w:fill="D7D9DA"/>
          </w:tcPr>
          <w:p>
            <w:pPr>
              <w:pStyle w:val="TableParagraph"/>
              <w:spacing w:line="267" w:lineRule="exact" w:before="15"/>
              <w:ind w:left="10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Total</w:t>
            </w:r>
            <w:r>
              <w:rPr>
                <w:b/>
                <w:color w:val="231F20"/>
                <w:spacing w:val="-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Example</w:t>
            </w:r>
            <w:r>
              <w:rPr>
                <w:b/>
                <w:color w:val="231F20"/>
                <w:spacing w:val="-4"/>
                <w:sz w:val="24"/>
              </w:rPr>
              <w:t> Cost</w:t>
            </w:r>
          </w:p>
        </w:tc>
        <w:tc>
          <w:tcPr>
            <w:tcW w:w="989" w:type="dxa"/>
            <w:tcBorders>
              <w:right w:val="nil"/>
            </w:tcBorders>
            <w:shd w:val="clear" w:color="auto" w:fill="D7D9DA"/>
          </w:tcPr>
          <w:p>
            <w:pPr>
              <w:pStyle w:val="TableParagraph"/>
              <w:spacing w:line="267" w:lineRule="exact" w:before="15"/>
              <w:ind w:left="163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$12,700</w:t>
            </w:r>
          </w:p>
        </w:tc>
      </w:tr>
    </w:tbl>
    <w:p>
      <w:pPr>
        <w:tabs>
          <w:tab w:pos="5039" w:val="left" w:leader="none"/>
        </w:tabs>
        <w:spacing w:before="254"/>
        <w:ind w:left="360" w:right="0" w:firstLine="0"/>
        <w:jc w:val="left"/>
        <w:rPr>
          <w:b/>
          <w:sz w:val="24"/>
        </w:rPr>
      </w:pPr>
      <w:r>
        <w:rPr>
          <w:b/>
          <w:color w:val="231F20"/>
          <w:sz w:val="24"/>
          <w:u w:val="single" w:color="9A9C9E"/>
        </w:rPr>
        <w:t>In</w:t>
      </w:r>
      <w:r>
        <w:rPr>
          <w:b/>
          <w:color w:val="231F20"/>
          <w:spacing w:val="-1"/>
          <w:sz w:val="24"/>
          <w:u w:val="single" w:color="9A9C9E"/>
        </w:rPr>
        <w:t> </w:t>
      </w:r>
      <w:r>
        <w:rPr>
          <w:b/>
          <w:color w:val="231F20"/>
          <w:sz w:val="24"/>
          <w:u w:val="single" w:color="9A9C9E"/>
        </w:rPr>
        <w:t>this</w:t>
      </w:r>
      <w:r>
        <w:rPr>
          <w:b/>
          <w:color w:val="231F20"/>
          <w:spacing w:val="-2"/>
          <w:sz w:val="24"/>
          <w:u w:val="single" w:color="9A9C9E"/>
        </w:rPr>
        <w:t> </w:t>
      </w:r>
      <w:r>
        <w:rPr>
          <w:b/>
          <w:color w:val="231F20"/>
          <w:sz w:val="24"/>
          <w:u w:val="single" w:color="9A9C9E"/>
        </w:rPr>
        <w:t>example,</w:t>
      </w:r>
      <w:r>
        <w:rPr>
          <w:b/>
          <w:color w:val="231F20"/>
          <w:spacing w:val="-1"/>
          <w:sz w:val="24"/>
          <w:u w:val="single" w:color="9A9C9E"/>
        </w:rPr>
        <w:t> </w:t>
      </w:r>
      <w:r>
        <w:rPr>
          <w:b/>
          <w:color w:val="231F20"/>
          <w:sz w:val="24"/>
          <w:u w:val="single" w:color="9A9C9E"/>
        </w:rPr>
        <w:t>Peg</w:t>
      </w:r>
      <w:r>
        <w:rPr>
          <w:b/>
          <w:color w:val="231F20"/>
          <w:spacing w:val="-1"/>
          <w:sz w:val="24"/>
          <w:u w:val="single" w:color="9A9C9E"/>
        </w:rPr>
        <w:t> </w:t>
      </w:r>
      <w:r>
        <w:rPr>
          <w:b/>
          <w:color w:val="231F20"/>
          <w:sz w:val="24"/>
          <w:u w:val="single" w:color="9A9C9E"/>
        </w:rPr>
        <w:t>would </w:t>
      </w:r>
      <w:r>
        <w:rPr>
          <w:b/>
          <w:color w:val="231F20"/>
          <w:spacing w:val="-4"/>
          <w:sz w:val="24"/>
          <w:u w:val="single" w:color="9A9C9E"/>
        </w:rPr>
        <w:t>pay:</w:t>
      </w:r>
      <w:r>
        <w:rPr>
          <w:b/>
          <w:color w:val="231F20"/>
          <w:sz w:val="24"/>
          <w:u w:val="single" w:color="9A9C9E"/>
        </w:rPr>
        <w:tab/>
      </w:r>
    </w:p>
    <w:p>
      <w:pPr>
        <w:spacing w:line="240" w:lineRule="auto" w:before="100"/>
        <w:ind w:left="319" w:right="364" w:firstLine="0"/>
        <w:jc w:val="left"/>
        <w:rPr>
          <w:i/>
          <w:sz w:val="24"/>
        </w:rPr>
      </w:pPr>
      <w:r>
        <w:rPr/>
        <w:br w:type="column"/>
      </w:r>
      <w:r>
        <w:rPr>
          <w:b/>
          <w:color w:val="231F20"/>
          <w:sz w:val="24"/>
        </w:rPr>
        <w:t>This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z w:val="24"/>
        </w:rPr>
        <w:t>EXAMPLE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event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includes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z w:val="24"/>
        </w:rPr>
        <w:t>services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z w:val="24"/>
        </w:rPr>
        <w:t>like: </w:t>
      </w:r>
      <w:r>
        <w:rPr>
          <w:color w:val="231F20"/>
          <w:sz w:val="24"/>
          <w:u w:val="single" w:color="231F20"/>
        </w:rPr>
        <w:t>Primary care physician</w:t>
      </w:r>
      <w:r>
        <w:rPr>
          <w:color w:val="231F20"/>
          <w:sz w:val="24"/>
          <w:u w:val="none"/>
        </w:rPr>
        <w:t> office visits (</w:t>
      </w:r>
      <w:r>
        <w:rPr>
          <w:i/>
          <w:color w:val="231F20"/>
          <w:sz w:val="24"/>
          <w:u w:val="none"/>
        </w:rPr>
        <w:t>including</w:t>
      </w:r>
      <w:r>
        <w:rPr>
          <w:i/>
          <w:color w:val="231F20"/>
          <w:sz w:val="24"/>
          <w:u w:val="none"/>
        </w:rPr>
        <w:t> disease education)</w:t>
      </w:r>
    </w:p>
    <w:p>
      <w:pPr>
        <w:spacing w:line="274" w:lineRule="exact" w:before="0"/>
        <w:ind w:left="319" w:right="0" w:firstLine="0"/>
        <w:jc w:val="left"/>
        <w:rPr>
          <w:i/>
          <w:sz w:val="24"/>
        </w:rPr>
      </w:pPr>
      <w:r>
        <w:rPr>
          <w:color w:val="231F20"/>
          <w:sz w:val="24"/>
          <w:u w:val="single" w:color="231F20"/>
        </w:rPr>
        <w:t>Diagnostic</w:t>
      </w:r>
      <w:r>
        <w:rPr>
          <w:color w:val="231F20"/>
          <w:spacing w:val="-7"/>
          <w:sz w:val="24"/>
          <w:u w:val="single" w:color="231F20"/>
        </w:rPr>
        <w:t> </w:t>
      </w:r>
      <w:r>
        <w:rPr>
          <w:color w:val="231F20"/>
          <w:sz w:val="24"/>
          <w:u w:val="single" w:color="231F20"/>
        </w:rPr>
        <w:t>tests</w:t>
      </w:r>
      <w:r>
        <w:rPr>
          <w:color w:val="231F20"/>
          <w:spacing w:val="-7"/>
          <w:sz w:val="24"/>
          <w:u w:val="none"/>
        </w:rPr>
        <w:t> </w:t>
      </w:r>
      <w:r>
        <w:rPr>
          <w:i/>
          <w:color w:val="231F20"/>
          <w:sz w:val="24"/>
          <w:u w:val="none"/>
        </w:rPr>
        <w:t>(blood</w:t>
      </w:r>
      <w:r>
        <w:rPr>
          <w:i/>
          <w:color w:val="231F20"/>
          <w:spacing w:val="-6"/>
          <w:sz w:val="24"/>
          <w:u w:val="none"/>
        </w:rPr>
        <w:t> </w:t>
      </w:r>
      <w:r>
        <w:rPr>
          <w:i/>
          <w:color w:val="231F20"/>
          <w:spacing w:val="-2"/>
          <w:sz w:val="24"/>
          <w:u w:val="none"/>
        </w:rPr>
        <w:t>work)</w:t>
      </w:r>
    </w:p>
    <w:p>
      <w:pPr>
        <w:pStyle w:val="BodyText"/>
        <w:spacing w:line="274" w:lineRule="exact"/>
        <w:ind w:left="319"/>
      </w:pPr>
      <w:r>
        <w:rPr>
          <w:color w:val="231F20"/>
          <w:u w:val="single" w:color="231F20"/>
        </w:rPr>
        <w:t>Prescription</w:t>
      </w:r>
      <w:r>
        <w:rPr>
          <w:color w:val="231F20"/>
          <w:spacing w:val="-12"/>
          <w:u w:val="single" w:color="231F20"/>
        </w:rPr>
        <w:t> </w:t>
      </w:r>
      <w:r>
        <w:rPr>
          <w:color w:val="231F20"/>
          <w:spacing w:val="-2"/>
          <w:u w:val="single" w:color="231F20"/>
        </w:rPr>
        <w:t>drugs</w:t>
      </w:r>
    </w:p>
    <w:p>
      <w:pPr>
        <w:spacing w:before="3"/>
        <w:ind w:left="319" w:right="0" w:firstLine="0"/>
        <w:jc w:val="left"/>
        <w:rPr>
          <w:i/>
          <w:sz w:val="24"/>
        </w:rPr>
      </w:pPr>
      <w:r>
        <w:rPr>
          <w:color w:val="231F20"/>
          <w:sz w:val="24"/>
          <w:u w:val="single" w:color="231F20"/>
        </w:rPr>
        <w:t>Durable</w:t>
      </w:r>
      <w:r>
        <w:rPr>
          <w:color w:val="231F20"/>
          <w:spacing w:val="-8"/>
          <w:sz w:val="24"/>
          <w:u w:val="single" w:color="231F20"/>
        </w:rPr>
        <w:t> </w:t>
      </w:r>
      <w:r>
        <w:rPr>
          <w:color w:val="231F20"/>
          <w:sz w:val="24"/>
          <w:u w:val="single" w:color="231F20"/>
        </w:rPr>
        <w:t>medical</w:t>
      </w:r>
      <w:r>
        <w:rPr>
          <w:color w:val="231F20"/>
          <w:spacing w:val="-6"/>
          <w:sz w:val="24"/>
          <w:u w:val="single" w:color="231F20"/>
        </w:rPr>
        <w:t> </w:t>
      </w:r>
      <w:r>
        <w:rPr>
          <w:color w:val="231F20"/>
          <w:sz w:val="24"/>
          <w:u w:val="single" w:color="231F20"/>
        </w:rPr>
        <w:t>equipment</w:t>
      </w:r>
      <w:r>
        <w:rPr>
          <w:color w:val="231F20"/>
          <w:spacing w:val="-5"/>
          <w:sz w:val="24"/>
          <w:u w:val="none"/>
        </w:rPr>
        <w:t> </w:t>
      </w:r>
      <w:r>
        <w:rPr>
          <w:i/>
          <w:color w:val="231F20"/>
          <w:sz w:val="24"/>
          <w:u w:val="none"/>
        </w:rPr>
        <w:t>(glucose</w:t>
      </w:r>
      <w:r>
        <w:rPr>
          <w:i/>
          <w:color w:val="231F20"/>
          <w:spacing w:val="-5"/>
          <w:sz w:val="24"/>
          <w:u w:val="none"/>
        </w:rPr>
        <w:t> </w:t>
      </w:r>
      <w:r>
        <w:rPr>
          <w:i/>
          <w:color w:val="231F20"/>
          <w:spacing w:val="-2"/>
          <w:sz w:val="24"/>
          <w:u w:val="none"/>
        </w:rPr>
        <w:t>meter)</w:t>
      </w:r>
    </w:p>
    <w:p>
      <w:pPr>
        <w:pStyle w:val="BodyText"/>
        <w:spacing w:before="42"/>
        <w:rPr>
          <w:i/>
          <w:sz w:val="20"/>
        </w:rPr>
      </w:pPr>
    </w:p>
    <w:tbl>
      <w:tblPr>
        <w:tblW w:w="0" w:type="auto"/>
        <w:jc w:val="left"/>
        <w:tblInd w:w="327" w:type="dxa"/>
        <w:tblBorders>
          <w:top w:val="single" w:sz="4" w:space="0" w:color="9A9C9E"/>
          <w:left w:val="single" w:sz="4" w:space="0" w:color="9A9C9E"/>
          <w:bottom w:val="single" w:sz="4" w:space="0" w:color="9A9C9E"/>
          <w:right w:val="single" w:sz="4" w:space="0" w:color="9A9C9E"/>
          <w:insideH w:val="single" w:sz="4" w:space="0" w:color="9A9C9E"/>
          <w:insideV w:val="single" w:sz="4" w:space="0" w:color="9A9C9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1"/>
        <w:gridCol w:w="989"/>
      </w:tblGrid>
      <w:tr>
        <w:trPr>
          <w:trHeight w:val="302" w:hRule="atLeast"/>
        </w:trPr>
        <w:tc>
          <w:tcPr>
            <w:tcW w:w="3691" w:type="dxa"/>
            <w:tcBorders>
              <w:left w:val="nil"/>
            </w:tcBorders>
            <w:shd w:val="clear" w:color="auto" w:fill="D7D9DA"/>
          </w:tcPr>
          <w:p>
            <w:pPr>
              <w:pStyle w:val="TableParagraph"/>
              <w:spacing w:line="267" w:lineRule="exact" w:before="15"/>
              <w:ind w:left="10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Total</w:t>
            </w:r>
            <w:r>
              <w:rPr>
                <w:b/>
                <w:color w:val="231F20"/>
                <w:spacing w:val="-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Example</w:t>
            </w:r>
            <w:r>
              <w:rPr>
                <w:b/>
                <w:color w:val="231F20"/>
                <w:spacing w:val="-4"/>
                <w:sz w:val="24"/>
              </w:rPr>
              <w:t> Cost</w:t>
            </w:r>
          </w:p>
        </w:tc>
        <w:tc>
          <w:tcPr>
            <w:tcW w:w="989" w:type="dxa"/>
            <w:tcBorders>
              <w:right w:val="nil"/>
            </w:tcBorders>
            <w:shd w:val="clear" w:color="auto" w:fill="D7D9DA"/>
          </w:tcPr>
          <w:p>
            <w:pPr>
              <w:pStyle w:val="TableParagraph"/>
              <w:spacing w:line="267" w:lineRule="exact" w:before="15"/>
              <w:ind w:left="272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$5,600</w:t>
            </w:r>
          </w:p>
        </w:tc>
      </w:tr>
    </w:tbl>
    <w:p>
      <w:pPr>
        <w:tabs>
          <w:tab w:pos="4999" w:val="left" w:leader="none"/>
        </w:tabs>
        <w:spacing w:before="254"/>
        <w:ind w:left="319" w:right="0" w:firstLine="0"/>
        <w:jc w:val="left"/>
        <w:rPr>
          <w:b/>
          <w:sz w:val="24"/>
        </w:rPr>
      </w:pPr>
      <w:r>
        <w:rPr>
          <w:b/>
          <w:color w:val="231F20"/>
          <w:sz w:val="24"/>
          <w:u w:val="single" w:color="9A9C9E"/>
        </w:rPr>
        <w:t>In</w:t>
      </w:r>
      <w:r>
        <w:rPr>
          <w:b/>
          <w:color w:val="231F20"/>
          <w:spacing w:val="-2"/>
          <w:sz w:val="24"/>
          <w:u w:val="single" w:color="9A9C9E"/>
        </w:rPr>
        <w:t> </w:t>
      </w:r>
      <w:r>
        <w:rPr>
          <w:b/>
          <w:color w:val="231F20"/>
          <w:sz w:val="24"/>
          <w:u w:val="single" w:color="9A9C9E"/>
        </w:rPr>
        <w:t>this</w:t>
      </w:r>
      <w:r>
        <w:rPr>
          <w:b/>
          <w:color w:val="231F20"/>
          <w:spacing w:val="-1"/>
          <w:sz w:val="24"/>
          <w:u w:val="single" w:color="9A9C9E"/>
        </w:rPr>
        <w:t> </w:t>
      </w:r>
      <w:r>
        <w:rPr>
          <w:b/>
          <w:color w:val="231F20"/>
          <w:sz w:val="24"/>
          <w:u w:val="single" w:color="9A9C9E"/>
        </w:rPr>
        <w:t>example,</w:t>
      </w:r>
      <w:r>
        <w:rPr>
          <w:b/>
          <w:color w:val="231F20"/>
          <w:spacing w:val="-2"/>
          <w:sz w:val="24"/>
          <w:u w:val="single" w:color="9A9C9E"/>
        </w:rPr>
        <w:t> </w:t>
      </w:r>
      <w:r>
        <w:rPr>
          <w:b/>
          <w:color w:val="231F20"/>
          <w:sz w:val="24"/>
          <w:u w:val="single" w:color="9A9C9E"/>
        </w:rPr>
        <w:t>Joe</w:t>
      </w:r>
      <w:r>
        <w:rPr>
          <w:b/>
          <w:color w:val="231F20"/>
          <w:spacing w:val="-2"/>
          <w:sz w:val="24"/>
          <w:u w:val="single" w:color="9A9C9E"/>
        </w:rPr>
        <w:t> </w:t>
      </w:r>
      <w:r>
        <w:rPr>
          <w:b/>
          <w:color w:val="231F20"/>
          <w:sz w:val="24"/>
          <w:u w:val="single" w:color="9A9C9E"/>
        </w:rPr>
        <w:t>would</w:t>
      </w:r>
      <w:r>
        <w:rPr>
          <w:b/>
          <w:color w:val="231F20"/>
          <w:spacing w:val="-1"/>
          <w:sz w:val="24"/>
          <w:u w:val="single" w:color="9A9C9E"/>
        </w:rPr>
        <w:t> </w:t>
      </w:r>
      <w:r>
        <w:rPr>
          <w:b/>
          <w:color w:val="231F20"/>
          <w:spacing w:val="-4"/>
          <w:sz w:val="24"/>
          <w:u w:val="single" w:color="9A9C9E"/>
        </w:rPr>
        <w:t>pay:</w:t>
      </w:r>
      <w:r>
        <w:rPr>
          <w:b/>
          <w:color w:val="231F20"/>
          <w:sz w:val="24"/>
          <w:u w:val="single" w:color="9A9C9E"/>
        </w:rPr>
        <w:tab/>
      </w:r>
    </w:p>
    <w:p>
      <w:pPr>
        <w:spacing w:line="240" w:lineRule="auto" w:before="100"/>
        <w:ind w:left="320" w:right="364" w:firstLine="0"/>
        <w:jc w:val="left"/>
        <w:rPr>
          <w:i/>
          <w:sz w:val="24"/>
        </w:rPr>
      </w:pPr>
      <w:r>
        <w:rPr/>
        <w:br w:type="column"/>
      </w:r>
      <w:r>
        <w:rPr>
          <w:b/>
          <w:color w:val="231F20"/>
          <w:sz w:val="24"/>
        </w:rPr>
        <w:t>This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z w:val="24"/>
        </w:rPr>
        <w:t>EXAMPLE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z w:val="24"/>
        </w:rPr>
        <w:t>event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z w:val="24"/>
        </w:rPr>
        <w:t>includes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z w:val="24"/>
        </w:rPr>
        <w:t>services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z w:val="24"/>
        </w:rPr>
        <w:t>like: </w:t>
      </w:r>
      <w:r>
        <w:rPr>
          <w:color w:val="231F20"/>
          <w:sz w:val="24"/>
          <w:u w:val="single" w:color="231F20"/>
        </w:rPr>
        <w:t>Emergency room care</w:t>
      </w:r>
      <w:r>
        <w:rPr>
          <w:color w:val="231F20"/>
          <w:sz w:val="24"/>
          <w:u w:val="none"/>
        </w:rPr>
        <w:t> </w:t>
      </w:r>
      <w:r>
        <w:rPr>
          <w:i/>
          <w:color w:val="231F20"/>
          <w:sz w:val="24"/>
          <w:u w:val="none"/>
        </w:rPr>
        <w:t>(including medical</w:t>
      </w:r>
      <w:r>
        <w:rPr>
          <w:i/>
          <w:color w:val="231F20"/>
          <w:sz w:val="24"/>
          <w:u w:val="none"/>
        </w:rPr>
        <w:t> </w:t>
      </w:r>
      <w:r>
        <w:rPr>
          <w:i/>
          <w:color w:val="231F20"/>
          <w:spacing w:val="-2"/>
          <w:sz w:val="24"/>
          <w:u w:val="none"/>
        </w:rPr>
        <w:t>supplies)</w:t>
      </w:r>
    </w:p>
    <w:p>
      <w:pPr>
        <w:spacing w:line="274" w:lineRule="exact" w:before="0"/>
        <w:ind w:left="320" w:right="0" w:firstLine="0"/>
        <w:jc w:val="left"/>
        <w:rPr>
          <w:i/>
          <w:sz w:val="24"/>
        </w:rPr>
      </w:pPr>
      <w:r>
        <w:rPr>
          <w:color w:val="231F20"/>
          <w:sz w:val="24"/>
          <w:u w:val="single" w:color="231F20"/>
        </w:rPr>
        <w:t>Diagnostic</w:t>
      </w:r>
      <w:r>
        <w:rPr>
          <w:color w:val="231F20"/>
          <w:spacing w:val="-7"/>
          <w:sz w:val="24"/>
          <w:u w:val="single" w:color="231F20"/>
        </w:rPr>
        <w:t> </w:t>
      </w:r>
      <w:r>
        <w:rPr>
          <w:color w:val="231F20"/>
          <w:sz w:val="24"/>
          <w:u w:val="single" w:color="231F20"/>
        </w:rPr>
        <w:t>test</w:t>
      </w:r>
      <w:r>
        <w:rPr>
          <w:color w:val="231F20"/>
          <w:spacing w:val="-5"/>
          <w:sz w:val="24"/>
          <w:u w:val="none"/>
        </w:rPr>
        <w:t> </w:t>
      </w:r>
      <w:r>
        <w:rPr>
          <w:i/>
          <w:color w:val="231F20"/>
          <w:sz w:val="24"/>
          <w:u w:val="none"/>
        </w:rPr>
        <w:t>(x-</w:t>
      </w:r>
      <w:r>
        <w:rPr>
          <w:i/>
          <w:color w:val="231F20"/>
          <w:spacing w:val="-4"/>
          <w:sz w:val="24"/>
          <w:u w:val="none"/>
        </w:rPr>
        <w:t>ray)</w:t>
      </w:r>
    </w:p>
    <w:p>
      <w:pPr>
        <w:spacing w:line="274" w:lineRule="exact" w:before="0"/>
        <w:ind w:left="320" w:right="0" w:firstLine="0"/>
        <w:jc w:val="left"/>
        <w:rPr>
          <w:i/>
          <w:sz w:val="24"/>
        </w:rPr>
      </w:pPr>
      <w:r>
        <w:rPr>
          <w:color w:val="231F20"/>
          <w:sz w:val="24"/>
          <w:u w:val="single" w:color="231F20"/>
        </w:rPr>
        <w:t>Durable</w:t>
      </w:r>
      <w:r>
        <w:rPr>
          <w:color w:val="231F20"/>
          <w:spacing w:val="-5"/>
          <w:sz w:val="24"/>
          <w:u w:val="single" w:color="231F20"/>
        </w:rPr>
        <w:t> </w:t>
      </w:r>
      <w:r>
        <w:rPr>
          <w:color w:val="231F20"/>
          <w:sz w:val="24"/>
          <w:u w:val="single" w:color="231F20"/>
        </w:rPr>
        <w:t>medical</w:t>
      </w:r>
      <w:r>
        <w:rPr>
          <w:color w:val="231F20"/>
          <w:spacing w:val="-5"/>
          <w:sz w:val="24"/>
          <w:u w:val="single" w:color="231F20"/>
        </w:rPr>
        <w:t> </w:t>
      </w:r>
      <w:r>
        <w:rPr>
          <w:color w:val="231F20"/>
          <w:sz w:val="24"/>
          <w:u w:val="single" w:color="231F20"/>
        </w:rPr>
        <w:t>equipment</w:t>
      </w:r>
      <w:r>
        <w:rPr>
          <w:color w:val="231F20"/>
          <w:spacing w:val="-4"/>
          <w:sz w:val="24"/>
          <w:u w:val="none"/>
        </w:rPr>
        <w:t> </w:t>
      </w:r>
      <w:r>
        <w:rPr>
          <w:i/>
          <w:color w:val="231F20"/>
          <w:spacing w:val="-2"/>
          <w:sz w:val="24"/>
          <w:u w:val="none"/>
        </w:rPr>
        <w:t>(crutches)</w:t>
      </w:r>
    </w:p>
    <w:p>
      <w:pPr>
        <w:spacing w:before="3"/>
        <w:ind w:left="320" w:right="0" w:firstLine="0"/>
        <w:jc w:val="left"/>
        <w:rPr>
          <w:i/>
          <w:sz w:val="24"/>
        </w:rPr>
      </w:pPr>
      <w:r>
        <w:rPr>
          <w:color w:val="231F20"/>
          <w:sz w:val="24"/>
          <w:u w:val="single" w:color="231F20"/>
        </w:rPr>
        <w:t>Rehabilitation</w:t>
      </w:r>
      <w:r>
        <w:rPr>
          <w:color w:val="231F20"/>
          <w:spacing w:val="-11"/>
          <w:sz w:val="24"/>
          <w:u w:val="single" w:color="231F20"/>
        </w:rPr>
        <w:t> </w:t>
      </w:r>
      <w:r>
        <w:rPr>
          <w:color w:val="231F20"/>
          <w:sz w:val="24"/>
          <w:u w:val="single" w:color="231F20"/>
        </w:rPr>
        <w:t>services</w:t>
      </w:r>
      <w:r>
        <w:rPr>
          <w:color w:val="231F20"/>
          <w:spacing w:val="-9"/>
          <w:sz w:val="24"/>
          <w:u w:val="none"/>
        </w:rPr>
        <w:t> </w:t>
      </w:r>
      <w:r>
        <w:rPr>
          <w:i/>
          <w:color w:val="231F20"/>
          <w:sz w:val="24"/>
          <w:u w:val="none"/>
        </w:rPr>
        <w:t>(physical</w:t>
      </w:r>
      <w:r>
        <w:rPr>
          <w:i/>
          <w:color w:val="231F20"/>
          <w:spacing w:val="-10"/>
          <w:sz w:val="24"/>
          <w:u w:val="none"/>
        </w:rPr>
        <w:t> </w:t>
      </w:r>
      <w:r>
        <w:rPr>
          <w:i/>
          <w:color w:val="231F20"/>
          <w:spacing w:val="-2"/>
          <w:sz w:val="24"/>
          <w:u w:val="none"/>
        </w:rPr>
        <w:t>therapy)</w:t>
      </w:r>
    </w:p>
    <w:p>
      <w:pPr>
        <w:pStyle w:val="BodyText"/>
        <w:spacing w:before="18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7306056</wp:posOffset>
                </wp:positionH>
                <wp:positionV relativeFrom="paragraph">
                  <wp:posOffset>172490</wp:posOffset>
                </wp:positionV>
                <wp:extent cx="2810510" cy="204470"/>
                <wp:effectExtent l="0" t="0" r="0" b="0"/>
                <wp:wrapTopAndBottom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2810510" cy="204470"/>
                          <a:chExt cx="2810510" cy="20447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281051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0510" h="204470">
                                <a:moveTo>
                                  <a:pt x="2810243" y="198132"/>
                                </a:moveTo>
                                <a:lnTo>
                                  <a:pt x="2185416" y="198132"/>
                                </a:lnTo>
                                <a:lnTo>
                                  <a:pt x="2185416" y="6108"/>
                                </a:lnTo>
                                <a:lnTo>
                                  <a:pt x="2179320" y="6108"/>
                                </a:lnTo>
                                <a:lnTo>
                                  <a:pt x="2179320" y="198132"/>
                                </a:lnTo>
                                <a:lnTo>
                                  <a:pt x="0" y="198132"/>
                                </a:lnTo>
                                <a:lnTo>
                                  <a:pt x="0" y="204228"/>
                                </a:lnTo>
                                <a:lnTo>
                                  <a:pt x="2179320" y="204228"/>
                                </a:lnTo>
                                <a:lnTo>
                                  <a:pt x="2185403" y="204228"/>
                                </a:lnTo>
                                <a:lnTo>
                                  <a:pt x="2810243" y="204228"/>
                                </a:lnTo>
                                <a:lnTo>
                                  <a:pt x="2810243" y="198132"/>
                                </a:lnTo>
                                <a:close/>
                              </a:path>
                              <a:path w="2810510" h="204470">
                                <a:moveTo>
                                  <a:pt x="2810243" y="0"/>
                                </a:moveTo>
                                <a:lnTo>
                                  <a:pt x="2185416" y="0"/>
                                </a:lnTo>
                                <a:lnTo>
                                  <a:pt x="2179320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2179320" y="6096"/>
                                </a:lnTo>
                                <a:lnTo>
                                  <a:pt x="2185403" y="6096"/>
                                </a:lnTo>
                                <a:lnTo>
                                  <a:pt x="2810243" y="6096"/>
                                </a:lnTo>
                                <a:lnTo>
                                  <a:pt x="28102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C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2185415" y="6095"/>
                            <a:ext cx="624840" cy="192405"/>
                          </a:xfrm>
                          <a:prstGeom prst="rect">
                            <a:avLst/>
                          </a:prstGeom>
                          <a:solidFill>
                            <a:srgbClr val="D7D9DA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272" w:right="0" w:firstLine="0"/>
                                <w:jc w:val="left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4"/>
                                </w:rPr>
                                <w:t>$2,800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9143" y="6095"/>
                            <a:ext cx="2170430" cy="192405"/>
                          </a:xfrm>
                          <a:prstGeom prst="rect">
                            <a:avLst/>
                          </a:prstGeom>
                          <a:solidFill>
                            <a:srgbClr val="D7D9DA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105" w:right="0" w:firstLine="0"/>
                                <w:jc w:val="left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Example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4"/>
                                </w:rPr>
                                <w:t> Cost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5.280029pt;margin-top:13.581913pt;width:221.3pt;height:16.1pt;mso-position-horizontal-relative:page;mso-position-vertical-relative:paragraph;z-index:-15724032;mso-wrap-distance-left:0;mso-wrap-distance-right:0" id="docshapegroup31" coordorigin="11506,272" coordsize="4426,322">
                <v:shape style="position:absolute;left:11505;top:271;width:4426;height:322" id="docshape32" coordorigin="11506,272" coordsize="4426,322" path="m15931,584l14947,584,14947,281,14938,281,14938,584,11506,584,11506,593,14938,593,14947,593,14947,593,15931,593,15931,584xm15931,272l14947,272,14947,272,14938,272,11520,272,11520,281,14938,281,14947,281,14947,281,15931,281,15931,272xe" filled="true" fillcolor="#9a9c9e" stroked="false">
                  <v:path arrowok="t"/>
                  <v:fill type="solid"/>
                </v:shape>
                <v:shape style="position:absolute;left:14947;top:281;width:984;height:303" type="#_x0000_t202" id="docshape33" filled="true" fillcolor="#d7d9da" stroked="false">
                  <v:textbox inset="0,0,0,0">
                    <w:txbxContent>
                      <w:p>
                        <w:pPr>
                          <w:spacing w:before="15"/>
                          <w:ind w:left="272" w:right="0" w:firstLine="0"/>
                          <w:jc w:val="left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sz w:val="24"/>
                          </w:rPr>
                          <w:t>$2,800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1520;top:281;width:3418;height:303" type="#_x0000_t202" id="docshape34" filled="true" fillcolor="#d7d9da" stroked="false">
                  <v:textbox inset="0,0,0,0">
                    <w:txbxContent>
                      <w:p>
                        <w:pPr>
                          <w:spacing w:before="15"/>
                          <w:ind w:left="105" w:right="0" w:firstLine="0"/>
                          <w:jc w:val="left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Total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Example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24"/>
                          </w:rPr>
                          <w:t> Cost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tabs>
          <w:tab w:pos="4731" w:val="left" w:leader="none"/>
        </w:tabs>
        <w:spacing w:before="255"/>
        <w:ind w:left="320" w:right="0" w:firstLine="0"/>
        <w:jc w:val="left"/>
        <w:rPr>
          <w:b/>
          <w:sz w:val="24"/>
        </w:rPr>
      </w:pPr>
      <w:r>
        <w:rPr>
          <w:b/>
          <w:color w:val="231F20"/>
          <w:sz w:val="24"/>
          <w:u w:val="single" w:color="9A9C9E"/>
        </w:rPr>
        <w:t>In</w:t>
      </w:r>
      <w:r>
        <w:rPr>
          <w:b/>
          <w:color w:val="231F20"/>
          <w:spacing w:val="-2"/>
          <w:sz w:val="24"/>
          <w:u w:val="single" w:color="9A9C9E"/>
        </w:rPr>
        <w:t> </w:t>
      </w:r>
      <w:r>
        <w:rPr>
          <w:b/>
          <w:color w:val="231F20"/>
          <w:sz w:val="24"/>
          <w:u w:val="single" w:color="9A9C9E"/>
        </w:rPr>
        <w:t>this</w:t>
      </w:r>
      <w:r>
        <w:rPr>
          <w:b/>
          <w:color w:val="231F20"/>
          <w:spacing w:val="-1"/>
          <w:sz w:val="24"/>
          <w:u w:val="single" w:color="9A9C9E"/>
        </w:rPr>
        <w:t> </w:t>
      </w:r>
      <w:r>
        <w:rPr>
          <w:b/>
          <w:color w:val="231F20"/>
          <w:sz w:val="24"/>
          <w:u w:val="single" w:color="9A9C9E"/>
        </w:rPr>
        <w:t>example,</w:t>
      </w:r>
      <w:r>
        <w:rPr>
          <w:b/>
          <w:color w:val="231F20"/>
          <w:spacing w:val="-2"/>
          <w:sz w:val="24"/>
          <w:u w:val="single" w:color="9A9C9E"/>
        </w:rPr>
        <w:t> </w:t>
      </w:r>
      <w:r>
        <w:rPr>
          <w:b/>
          <w:color w:val="231F20"/>
          <w:sz w:val="24"/>
          <w:u w:val="single" w:color="9A9C9E"/>
        </w:rPr>
        <w:t>Mia</w:t>
      </w:r>
      <w:r>
        <w:rPr>
          <w:b/>
          <w:color w:val="231F20"/>
          <w:spacing w:val="-2"/>
          <w:sz w:val="24"/>
          <w:u w:val="single" w:color="9A9C9E"/>
        </w:rPr>
        <w:t> </w:t>
      </w:r>
      <w:r>
        <w:rPr>
          <w:b/>
          <w:color w:val="231F20"/>
          <w:sz w:val="24"/>
          <w:u w:val="single" w:color="9A9C9E"/>
        </w:rPr>
        <w:t>would</w:t>
      </w:r>
      <w:r>
        <w:rPr>
          <w:b/>
          <w:color w:val="231F20"/>
          <w:spacing w:val="-1"/>
          <w:sz w:val="24"/>
          <w:u w:val="single" w:color="9A9C9E"/>
        </w:rPr>
        <w:t> </w:t>
      </w:r>
      <w:r>
        <w:rPr>
          <w:b/>
          <w:color w:val="231F20"/>
          <w:spacing w:val="-4"/>
          <w:sz w:val="24"/>
          <w:u w:val="single" w:color="9A9C9E"/>
        </w:rPr>
        <w:t>pay:</w:t>
      </w:r>
      <w:r>
        <w:rPr>
          <w:b/>
          <w:color w:val="231F20"/>
          <w:sz w:val="24"/>
          <w:u w:val="single" w:color="9A9C9E"/>
        </w:rPr>
        <w:tab/>
      </w:r>
    </w:p>
    <w:p>
      <w:pPr>
        <w:spacing w:after="0"/>
        <w:jc w:val="left"/>
        <w:rPr>
          <w:b/>
          <w:sz w:val="24"/>
        </w:rPr>
        <w:sectPr>
          <w:type w:val="continuous"/>
          <w:pgSz w:w="17280" w:h="13680" w:orient="landscape"/>
          <w:pgMar w:header="0" w:footer="1153" w:top="920" w:bottom="1480" w:left="1080" w:right="1080"/>
          <w:cols w:num="3" w:equalWidth="0">
            <w:col w:w="5041" w:space="40"/>
            <w:col w:w="5000" w:space="39"/>
            <w:col w:w="5000"/>
          </w:cols>
        </w:sectPr>
      </w:pPr>
    </w:p>
    <w:p>
      <w:pPr>
        <w:tabs>
          <w:tab w:pos="5400" w:val="left" w:leader="none"/>
          <w:tab w:pos="10440" w:val="left" w:leader="none"/>
        </w:tabs>
        <w:spacing w:line="240" w:lineRule="auto"/>
        <w:ind w:left="360" w:right="0" w:firstLine="0"/>
        <w:jc w:val="left"/>
        <w:rPr>
          <w:position w:val="2"/>
          <w:sz w:val="20"/>
        </w:rPr>
      </w:pPr>
      <w:r>
        <w:rPr>
          <w:position w:val="2"/>
          <w:sz w:val="20"/>
        </w:rPr>
        <mc:AlternateContent>
          <mc:Choice Requires="wps">
            <w:drawing>
              <wp:inline distT="0" distB="0" distL="0" distR="0">
                <wp:extent cx="2971800" cy="1381125"/>
                <wp:effectExtent l="0" t="0" r="0" b="0"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2971800" cy="1381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4" w:space="0" w:color="9A9C9E"/>
                                <w:left w:val="single" w:sz="4" w:space="0" w:color="9A9C9E"/>
                                <w:bottom w:val="single" w:sz="4" w:space="0" w:color="9A9C9E"/>
                                <w:right w:val="single" w:sz="4" w:space="0" w:color="9A9C9E"/>
                                <w:insideH w:val="single" w:sz="4" w:space="0" w:color="9A9C9E"/>
                                <w:insideV w:val="single" w:sz="4" w:space="0" w:color="9A9C9E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691"/>
                              <w:gridCol w:w="989"/>
                            </w:tblGrid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4680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E0E1E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right="2"/>
                                    <w:jc w:val="center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24"/>
                                    </w:rPr>
                                    <w:t>Cost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24"/>
                                    </w:rPr>
                                    <w:t>Sharing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3691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  <w:u w:val="single" w:color="231F20"/>
                                    </w:rPr>
                                    <w:t>Deductibles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right="10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3691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  <w:u w:val="single" w:color="231F20"/>
                                    </w:rPr>
                                    <w:t>Copayments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right="10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24"/>
                                    </w:rPr>
                                    <w:t>$180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3691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  <w:u w:val="single" w:color="231F20"/>
                                    </w:rPr>
                                    <w:t>Coinsurance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right="10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4680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0E1E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left="1528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24"/>
                                    </w:rPr>
                                    <w:t>What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24"/>
                                    </w:rPr>
                                    <w:t>isn’t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24"/>
                                    </w:rPr>
                                    <w:t>covered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3691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Limits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 exclusions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right="10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$60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3691" w:type="dxa"/>
                                  <w:tcBorders>
                                    <w:left w:val="nil"/>
                                  </w:tcBorders>
                                  <w:shd w:val="clear" w:color="auto" w:fill="D7D9D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left="10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Peg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would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pay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is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  <w:shd w:val="clear" w:color="auto" w:fill="D7D9D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right="107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24"/>
                                    </w:rPr>
                                    <w:t>$240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34pt;height:108.75pt;mso-position-horizontal-relative:char;mso-position-vertical-relative:line" type="#_x0000_t202" id="docshape35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4" w:space="0" w:color="9A9C9E"/>
                          <w:left w:val="single" w:sz="4" w:space="0" w:color="9A9C9E"/>
                          <w:bottom w:val="single" w:sz="4" w:space="0" w:color="9A9C9E"/>
                          <w:right w:val="single" w:sz="4" w:space="0" w:color="9A9C9E"/>
                          <w:insideH w:val="single" w:sz="4" w:space="0" w:color="9A9C9E"/>
                          <w:insideV w:val="single" w:sz="4" w:space="0" w:color="9A9C9E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691"/>
                        <w:gridCol w:w="989"/>
                      </w:tblGrid>
                      <w:tr>
                        <w:trPr>
                          <w:trHeight w:val="302" w:hRule="atLeast"/>
                        </w:trPr>
                        <w:tc>
                          <w:tcPr>
                            <w:tcW w:w="4680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E0E1E2"/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right="2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4"/>
                              </w:rPr>
                              <w:t>Cost</w:t>
                            </w:r>
                            <w:r>
                              <w:rPr>
                                <w:i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24"/>
                              </w:rPr>
                              <w:t>Sharing</w:t>
                            </w: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3691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  <w:u w:val="single" w:color="231F20"/>
                              </w:rPr>
                              <w:t>Deductibles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right="10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$0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3691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  <w:u w:val="single" w:color="231F20"/>
                              </w:rPr>
                              <w:t>Copayments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right="10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4"/>
                              </w:rPr>
                              <w:t>$180</w:t>
                            </w: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3691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  <w:u w:val="single" w:color="231F20"/>
                              </w:rPr>
                              <w:t>Coinsurance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right="10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$0</w:t>
                            </w:r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4680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E0E1E2"/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left="1528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4"/>
                              </w:rPr>
                              <w:t>What</w:t>
                            </w:r>
                            <w:r>
                              <w:rPr>
                                <w:i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31F20"/>
                                <w:sz w:val="24"/>
                              </w:rPr>
                              <w:t>isn’t</w:t>
                            </w:r>
                            <w:r>
                              <w:rPr>
                                <w:i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24"/>
                              </w:rPr>
                              <w:t>covered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3691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Limits</w:t>
                            </w:r>
                            <w:r>
                              <w:rPr>
                                <w:color w:val="231F2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 exclusions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right="10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$60</w:t>
                            </w: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3691" w:type="dxa"/>
                            <w:tcBorders>
                              <w:left w:val="nil"/>
                            </w:tcBorders>
                            <w:shd w:val="clear" w:color="auto" w:fill="D7D9DA"/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total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Peg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would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pay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is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  <w:shd w:val="clear" w:color="auto" w:fill="D7D9DA"/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right="107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$240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2"/>
          <w:sz w:val="20"/>
        </w:rPr>
      </w:r>
      <w:r>
        <w:rPr>
          <w:position w:val="2"/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2971800" cy="1396365"/>
                <wp:effectExtent l="0" t="0" r="0" b="0"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2971800" cy="1396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4" w:space="0" w:color="9A9C9E"/>
                                <w:left w:val="single" w:sz="4" w:space="0" w:color="9A9C9E"/>
                                <w:bottom w:val="single" w:sz="4" w:space="0" w:color="9A9C9E"/>
                                <w:right w:val="single" w:sz="4" w:space="0" w:color="9A9C9E"/>
                                <w:insideH w:val="single" w:sz="4" w:space="0" w:color="9A9C9E"/>
                                <w:insideV w:val="single" w:sz="4" w:space="0" w:color="9A9C9E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691"/>
                              <w:gridCol w:w="989"/>
                            </w:tblGrid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4680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E0E1E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right="2"/>
                                    <w:jc w:val="center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24"/>
                                    </w:rPr>
                                    <w:t>Cost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24"/>
                                    </w:rPr>
                                    <w:t>Sharing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3691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  <w:u w:val="single" w:color="231F20"/>
                                    </w:rPr>
                                    <w:t>Deductibles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right="10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3691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  <w:u w:val="single" w:color="231F20"/>
                                    </w:rPr>
                                    <w:t>Copayments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right="10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24"/>
                                    </w:rPr>
                                    <w:t>$260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3691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  <w:u w:val="single" w:color="231F20"/>
                                    </w:rPr>
                                    <w:t>Coinsurance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right="10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24"/>
                                    </w:rPr>
                                    <w:t>$780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4680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0E1E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left="1528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24"/>
                                    </w:rPr>
                                    <w:t>What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24"/>
                                    </w:rPr>
                                    <w:t>isn’t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24"/>
                                    </w:rPr>
                                    <w:t>covered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3691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Limits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 exclusions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right="10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1" w:hRule="atLeast"/>
                              </w:trPr>
                              <w:tc>
                                <w:tcPr>
                                  <w:tcW w:w="3691" w:type="dxa"/>
                                  <w:tcBorders>
                                    <w:left w:val="nil"/>
                                  </w:tcBorders>
                                  <w:shd w:val="clear" w:color="auto" w:fill="D7D9DA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10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Joe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would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pay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is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right w:val="nil"/>
                                  </w:tcBorders>
                                  <w:shd w:val="clear" w:color="auto" w:fill="D7D9DA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right="107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$1,040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34pt;height:109.95pt;mso-position-horizontal-relative:char;mso-position-vertical-relative:line" type="#_x0000_t202" id="docshape36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4" w:space="0" w:color="9A9C9E"/>
                          <w:left w:val="single" w:sz="4" w:space="0" w:color="9A9C9E"/>
                          <w:bottom w:val="single" w:sz="4" w:space="0" w:color="9A9C9E"/>
                          <w:right w:val="single" w:sz="4" w:space="0" w:color="9A9C9E"/>
                          <w:insideH w:val="single" w:sz="4" w:space="0" w:color="9A9C9E"/>
                          <w:insideV w:val="single" w:sz="4" w:space="0" w:color="9A9C9E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691"/>
                        <w:gridCol w:w="989"/>
                      </w:tblGrid>
                      <w:tr>
                        <w:trPr>
                          <w:trHeight w:val="302" w:hRule="atLeast"/>
                        </w:trPr>
                        <w:tc>
                          <w:tcPr>
                            <w:tcW w:w="4680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E0E1E2"/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right="2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4"/>
                              </w:rPr>
                              <w:t>Cost</w:t>
                            </w:r>
                            <w:r>
                              <w:rPr>
                                <w:i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24"/>
                              </w:rPr>
                              <w:t>Sharing</w:t>
                            </w: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3691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  <w:u w:val="single" w:color="231F20"/>
                              </w:rPr>
                              <w:t>Deductibles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right="10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$0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3691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  <w:u w:val="single" w:color="231F20"/>
                              </w:rPr>
                              <w:t>Copayments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right="10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4"/>
                              </w:rPr>
                              <w:t>$260</w:t>
                            </w: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3691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  <w:u w:val="single" w:color="231F20"/>
                              </w:rPr>
                              <w:t>Coinsurance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right="10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4"/>
                              </w:rPr>
                              <w:t>$780</w:t>
                            </w:r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4680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E0E1E2"/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left="1528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4"/>
                              </w:rPr>
                              <w:t>What</w:t>
                            </w:r>
                            <w:r>
                              <w:rPr>
                                <w:i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31F20"/>
                                <w:sz w:val="24"/>
                              </w:rPr>
                              <w:t>isn’t</w:t>
                            </w:r>
                            <w:r>
                              <w:rPr>
                                <w:i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24"/>
                              </w:rPr>
                              <w:t>covered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3691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Limits</w:t>
                            </w:r>
                            <w:r>
                              <w:rPr>
                                <w:color w:val="231F2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 exclusions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right="10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$0</w:t>
                            </w:r>
                          </w:p>
                        </w:tc>
                      </w:tr>
                      <w:tr>
                        <w:trPr>
                          <w:trHeight w:val="321" w:hRule="atLeast"/>
                        </w:trPr>
                        <w:tc>
                          <w:tcPr>
                            <w:tcW w:w="3691" w:type="dxa"/>
                            <w:tcBorders>
                              <w:left w:val="nil"/>
                            </w:tcBorders>
                            <w:shd w:val="clear" w:color="auto" w:fill="D7D9DA"/>
                          </w:tcPr>
                          <w:p>
                            <w:pPr>
                              <w:pStyle w:val="TableParagraph"/>
                              <w:spacing w:before="24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total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Joe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would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pay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is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right w:val="nil"/>
                            </w:tcBorders>
                            <w:shd w:val="clear" w:color="auto" w:fill="D7D9DA"/>
                          </w:tcPr>
                          <w:p>
                            <w:pPr>
                              <w:pStyle w:val="TableParagraph"/>
                              <w:spacing w:before="24"/>
                              <w:ind w:right="107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$1,040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position w:val="2"/>
          <w:sz w:val="20"/>
        </w:rPr>
        <mc:AlternateContent>
          <mc:Choice Requires="wps">
            <w:drawing>
              <wp:inline distT="0" distB="0" distL="0" distR="0">
                <wp:extent cx="2801620" cy="1381125"/>
                <wp:effectExtent l="0" t="0" r="0" b="0"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2801620" cy="1381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4" w:space="0" w:color="9A9C9E"/>
                                <w:left w:val="single" w:sz="4" w:space="0" w:color="9A9C9E"/>
                                <w:bottom w:val="single" w:sz="4" w:space="0" w:color="9A9C9E"/>
                                <w:right w:val="single" w:sz="4" w:space="0" w:color="9A9C9E"/>
                                <w:insideH w:val="single" w:sz="4" w:space="0" w:color="9A9C9E"/>
                                <w:insideV w:val="single" w:sz="4" w:space="0" w:color="9A9C9E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22"/>
                              <w:gridCol w:w="988"/>
                            </w:tblGrid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4410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E0E1E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right="2"/>
                                    <w:jc w:val="center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24"/>
                                    </w:rPr>
                                    <w:t>Cost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24"/>
                                    </w:rPr>
                                    <w:t>Sharing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3422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  <w:u w:val="single" w:color="231F20"/>
                                    </w:rPr>
                                    <w:t>Deductibles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right="10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3422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  <w:u w:val="single" w:color="231F20"/>
                                    </w:rPr>
                                    <w:t>Copayments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right="10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24"/>
                                    </w:rPr>
                                    <w:t>$440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3422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  <w:u w:val="single" w:color="231F20"/>
                                    </w:rPr>
                                    <w:t>Coinsurance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right="10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4410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E0E1E2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left="1393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24"/>
                                    </w:rPr>
                                    <w:t>What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24"/>
                                    </w:rPr>
                                    <w:t>isn’t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pacing w:val="-2"/>
                                      <w:sz w:val="24"/>
                                    </w:rPr>
                                    <w:t>covered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3422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Limits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 exclusions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"/>
                                    <w:ind w:right="10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3422" w:type="dxa"/>
                                  <w:tcBorders>
                                    <w:left w:val="nil"/>
                                  </w:tcBorders>
                                  <w:shd w:val="clear" w:color="auto" w:fill="D7D9D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left="10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Mia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would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pay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24"/>
                                    </w:rPr>
                                    <w:t>is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right w:val="nil"/>
                                  </w:tcBorders>
                                  <w:shd w:val="clear" w:color="auto" w:fill="D7D9D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0"/>
                                    <w:ind w:right="105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24"/>
                                    </w:rPr>
                                    <w:t>$440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20.6pt;height:108.75pt;mso-position-horizontal-relative:char;mso-position-vertical-relative:line" type="#_x0000_t202" id="docshape37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4" w:space="0" w:color="9A9C9E"/>
                          <w:left w:val="single" w:sz="4" w:space="0" w:color="9A9C9E"/>
                          <w:bottom w:val="single" w:sz="4" w:space="0" w:color="9A9C9E"/>
                          <w:right w:val="single" w:sz="4" w:space="0" w:color="9A9C9E"/>
                          <w:insideH w:val="single" w:sz="4" w:space="0" w:color="9A9C9E"/>
                          <w:insideV w:val="single" w:sz="4" w:space="0" w:color="9A9C9E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22"/>
                        <w:gridCol w:w="988"/>
                      </w:tblGrid>
                      <w:tr>
                        <w:trPr>
                          <w:trHeight w:val="302" w:hRule="atLeast"/>
                        </w:trPr>
                        <w:tc>
                          <w:tcPr>
                            <w:tcW w:w="4410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E0E1E2"/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right="2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4"/>
                              </w:rPr>
                              <w:t>Cost</w:t>
                            </w:r>
                            <w:r>
                              <w:rPr>
                                <w:i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24"/>
                              </w:rPr>
                              <w:t>Sharing</w:t>
                            </w: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3422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  <w:u w:val="single" w:color="231F20"/>
                              </w:rPr>
                              <w:t>Deductibles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right="10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$0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3422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  <w:u w:val="single" w:color="231F20"/>
                              </w:rPr>
                              <w:t>Copayments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right="10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4"/>
                              </w:rPr>
                              <w:t>$440</w:t>
                            </w: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3422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  <w:u w:val="single" w:color="231F20"/>
                              </w:rPr>
                              <w:t>Coinsurance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right="10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$0</w:t>
                            </w:r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4410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  <w:shd w:val="clear" w:color="auto" w:fill="E0E1E2"/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left="1393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4"/>
                              </w:rPr>
                              <w:t>What</w:t>
                            </w:r>
                            <w:r>
                              <w:rPr>
                                <w:i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31F20"/>
                                <w:sz w:val="24"/>
                              </w:rPr>
                              <w:t>isn’t</w:t>
                            </w:r>
                            <w:r>
                              <w:rPr>
                                <w:i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24"/>
                              </w:rPr>
                              <w:t>covered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3422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Limits</w:t>
                            </w:r>
                            <w:r>
                              <w:rPr>
                                <w:color w:val="231F2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 exclusions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67" w:lineRule="exact" w:before="15"/>
                              <w:ind w:right="10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$0</w:t>
                            </w: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3422" w:type="dxa"/>
                            <w:tcBorders>
                              <w:left w:val="nil"/>
                            </w:tcBorders>
                            <w:shd w:val="clear" w:color="auto" w:fill="D7D9DA"/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total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Mia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would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pay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is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right w:val="nil"/>
                            </w:tcBorders>
                            <w:shd w:val="clear" w:color="auto" w:fill="D7D9DA"/>
                          </w:tcPr>
                          <w:p>
                            <w:pPr>
                              <w:pStyle w:val="TableParagraph"/>
                              <w:spacing w:line="267" w:lineRule="exact" w:before="10"/>
                              <w:ind w:right="105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$440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2"/>
          <w:sz w:val="20"/>
        </w:rPr>
      </w:r>
    </w:p>
    <w:sectPr>
      <w:type w:val="continuous"/>
      <w:pgSz w:w="17280" w:h="13680" w:orient="landscape"/>
      <w:pgMar w:header="0" w:footer="1153" w:top="920" w:bottom="14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9760">
              <wp:simplePos x="0" y="0"/>
              <wp:positionH relativeFrom="page">
                <wp:posOffset>9655430</wp:posOffset>
              </wp:positionH>
              <wp:positionV relativeFrom="page">
                <wp:posOffset>7727261</wp:posOffset>
              </wp:positionV>
              <wp:extent cx="415925" cy="1822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1592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6A6C6E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z w:val="22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pacing w:val="-10"/>
                              <w:sz w:val="22"/>
                            </w:rPr>
                            <w:t>8</w:t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60.270081pt;margin-top:608.445801pt;width:32.75pt;height:14.35pt;mso-position-horizontal-relative:page;mso-position-vertical-relative:page;z-index:-16286720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6A6C6E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6A6C6E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6A6C6E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6A6C6E"/>
                        <w:sz w:val="22"/>
                      </w:rPr>
                      <w:t>1</w:t>
                    </w:r>
                    <w:r>
                      <w:rPr>
                        <w:rFonts w:ascii="Arial"/>
                        <w:b/>
                        <w:color w:val="6A6C6E"/>
                        <w:sz w:val="22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color w:val="6A6C6E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6A6C6E"/>
                        <w:sz w:val="22"/>
                      </w:rPr>
                      <w:t>of</w:t>
                    </w:r>
                    <w:r>
                      <w:rPr>
                        <w:rFonts w:ascii="Arial"/>
                        <w:b/>
                        <w:color w:val="6A6C6E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6A6C6E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6A6C6E"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rFonts w:ascii="Arial"/>
                        <w:b/>
                        <w:color w:val="6A6C6E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6A6C6E"/>
                        <w:spacing w:val="-10"/>
                        <w:sz w:val="22"/>
                      </w:rPr>
                      <w:t>8</w:t>
                    </w:r>
                    <w:r>
                      <w:rPr>
                        <w:rFonts w:ascii="Arial"/>
                        <w:b/>
                        <w:color w:val="6A6C6E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0272">
              <wp:simplePos x="0" y="0"/>
              <wp:positionH relativeFrom="page">
                <wp:posOffset>3042157</wp:posOffset>
              </wp:positionH>
              <wp:positionV relativeFrom="page">
                <wp:posOffset>7815242</wp:posOffset>
              </wp:positionV>
              <wp:extent cx="4888230" cy="200660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488823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The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u w:val="single" w:color="231F20"/>
                            </w:rPr>
                            <w:t>plan</w:t>
                          </w:r>
                          <w:r>
                            <w:rPr>
                              <w:b/>
                              <w:color w:val="231F20"/>
                              <w:spacing w:val="-3"/>
                              <w:u w:val="none"/>
                            </w:rPr>
                            <w:t> </w:t>
                          </w:r>
                          <w:r>
                            <w:rPr>
                              <w:color w:val="231F20"/>
                              <w:u w:val="none"/>
                            </w:rPr>
                            <w:t>would</w:t>
                          </w:r>
                          <w:r>
                            <w:rPr>
                              <w:color w:val="231F20"/>
                              <w:spacing w:val="-3"/>
                              <w:u w:val="none"/>
                            </w:rPr>
                            <w:t> </w:t>
                          </w:r>
                          <w:r>
                            <w:rPr>
                              <w:color w:val="231F20"/>
                              <w:u w:val="none"/>
                            </w:rPr>
                            <w:t>be</w:t>
                          </w:r>
                          <w:r>
                            <w:rPr>
                              <w:color w:val="231F20"/>
                              <w:spacing w:val="-4"/>
                              <w:u w:val="none"/>
                            </w:rPr>
                            <w:t> </w:t>
                          </w:r>
                          <w:r>
                            <w:rPr>
                              <w:color w:val="231F20"/>
                              <w:u w:val="none"/>
                            </w:rPr>
                            <w:t>responsible</w:t>
                          </w:r>
                          <w:r>
                            <w:rPr>
                              <w:color w:val="231F20"/>
                              <w:spacing w:val="-3"/>
                              <w:u w:val="none"/>
                            </w:rPr>
                            <w:t> </w:t>
                          </w:r>
                          <w:r>
                            <w:rPr>
                              <w:color w:val="231F20"/>
                              <w:u w:val="none"/>
                            </w:rPr>
                            <w:t>for</w:t>
                          </w:r>
                          <w:r>
                            <w:rPr>
                              <w:color w:val="231F20"/>
                              <w:spacing w:val="-3"/>
                              <w:u w:val="none"/>
                            </w:rPr>
                            <w:t> </w:t>
                          </w:r>
                          <w:r>
                            <w:rPr>
                              <w:color w:val="231F20"/>
                              <w:u w:val="none"/>
                            </w:rPr>
                            <w:t>the</w:t>
                          </w:r>
                          <w:r>
                            <w:rPr>
                              <w:color w:val="231F20"/>
                              <w:spacing w:val="-3"/>
                              <w:u w:val="none"/>
                            </w:rPr>
                            <w:t> </w:t>
                          </w:r>
                          <w:r>
                            <w:rPr>
                              <w:color w:val="231F20"/>
                              <w:u w:val="none"/>
                            </w:rPr>
                            <w:t>other</w:t>
                          </w:r>
                          <w:r>
                            <w:rPr>
                              <w:color w:val="231F20"/>
                              <w:spacing w:val="-3"/>
                              <w:u w:val="none"/>
                            </w:rPr>
                            <w:t> </w:t>
                          </w:r>
                          <w:r>
                            <w:rPr>
                              <w:color w:val="231F20"/>
                              <w:u w:val="none"/>
                            </w:rPr>
                            <w:t>costs</w:t>
                          </w:r>
                          <w:r>
                            <w:rPr>
                              <w:color w:val="231F20"/>
                              <w:spacing w:val="-3"/>
                              <w:u w:val="none"/>
                            </w:rPr>
                            <w:t> </w:t>
                          </w:r>
                          <w:r>
                            <w:rPr>
                              <w:color w:val="231F20"/>
                              <w:u w:val="none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4"/>
                              <w:u w:val="none"/>
                            </w:rPr>
                            <w:t> </w:t>
                          </w:r>
                          <w:r>
                            <w:rPr>
                              <w:color w:val="231F20"/>
                              <w:u w:val="none"/>
                            </w:rPr>
                            <w:t>these</w:t>
                          </w:r>
                          <w:r>
                            <w:rPr>
                              <w:color w:val="231F20"/>
                              <w:spacing w:val="-3"/>
                              <w:u w:val="none"/>
                            </w:rPr>
                            <w:t> </w:t>
                          </w:r>
                          <w:r>
                            <w:rPr>
                              <w:color w:val="231F20"/>
                              <w:u w:val="none"/>
                            </w:rPr>
                            <w:t>EXAMPLE</w:t>
                          </w:r>
                          <w:r>
                            <w:rPr>
                              <w:color w:val="231F20"/>
                              <w:spacing w:val="-3"/>
                              <w:u w:val="none"/>
                            </w:rPr>
                            <w:t> </w:t>
                          </w:r>
                          <w:r>
                            <w:rPr>
                              <w:color w:val="231F20"/>
                              <w:u w:val="none"/>
                            </w:rPr>
                            <w:t>covered</w:t>
                          </w:r>
                          <w:r>
                            <w:rPr>
                              <w:color w:val="231F20"/>
                              <w:spacing w:val="-3"/>
                              <w:u w:val="none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  <w:u w:val="none"/>
                            </w:rPr>
                            <w:t>services.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9.539993pt;margin-top:615.373413pt;width:384.9pt;height:15.8pt;mso-position-horizontal-relative:page;mso-position-vertical-relative:page;z-index:-16286208" type="#_x0000_t202" id="docshape22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color w:val="231F20"/>
                      </w:rPr>
                      <w:t>The</w:t>
                    </w:r>
                    <w:r>
                      <w:rPr>
                        <w:color w:val="231F20"/>
                        <w:spacing w:val="-4"/>
                      </w:rPr>
                      <w:t> </w:t>
                    </w:r>
                    <w:r>
                      <w:rPr>
                        <w:b/>
                        <w:color w:val="231F20"/>
                        <w:u w:val="single" w:color="231F20"/>
                      </w:rPr>
                      <w:t>plan</w:t>
                    </w:r>
                    <w:r>
                      <w:rPr>
                        <w:b/>
                        <w:color w:val="231F20"/>
                        <w:spacing w:val="-3"/>
                        <w:u w:val="none"/>
                      </w:rPr>
                      <w:t> </w:t>
                    </w:r>
                    <w:r>
                      <w:rPr>
                        <w:color w:val="231F20"/>
                        <w:u w:val="none"/>
                      </w:rPr>
                      <w:t>would</w:t>
                    </w:r>
                    <w:r>
                      <w:rPr>
                        <w:color w:val="231F20"/>
                        <w:spacing w:val="-3"/>
                        <w:u w:val="none"/>
                      </w:rPr>
                      <w:t> </w:t>
                    </w:r>
                    <w:r>
                      <w:rPr>
                        <w:color w:val="231F20"/>
                        <w:u w:val="none"/>
                      </w:rPr>
                      <w:t>be</w:t>
                    </w:r>
                    <w:r>
                      <w:rPr>
                        <w:color w:val="231F20"/>
                        <w:spacing w:val="-4"/>
                        <w:u w:val="none"/>
                      </w:rPr>
                      <w:t> </w:t>
                    </w:r>
                    <w:r>
                      <w:rPr>
                        <w:color w:val="231F20"/>
                        <w:u w:val="none"/>
                      </w:rPr>
                      <w:t>responsible</w:t>
                    </w:r>
                    <w:r>
                      <w:rPr>
                        <w:color w:val="231F20"/>
                        <w:spacing w:val="-3"/>
                        <w:u w:val="none"/>
                      </w:rPr>
                      <w:t> </w:t>
                    </w:r>
                    <w:r>
                      <w:rPr>
                        <w:color w:val="231F20"/>
                        <w:u w:val="none"/>
                      </w:rPr>
                      <w:t>for</w:t>
                    </w:r>
                    <w:r>
                      <w:rPr>
                        <w:color w:val="231F20"/>
                        <w:spacing w:val="-3"/>
                        <w:u w:val="none"/>
                      </w:rPr>
                      <w:t> </w:t>
                    </w:r>
                    <w:r>
                      <w:rPr>
                        <w:color w:val="231F20"/>
                        <w:u w:val="none"/>
                      </w:rPr>
                      <w:t>the</w:t>
                    </w:r>
                    <w:r>
                      <w:rPr>
                        <w:color w:val="231F20"/>
                        <w:spacing w:val="-3"/>
                        <w:u w:val="none"/>
                      </w:rPr>
                      <w:t> </w:t>
                    </w:r>
                    <w:r>
                      <w:rPr>
                        <w:color w:val="231F20"/>
                        <w:u w:val="none"/>
                      </w:rPr>
                      <w:t>other</w:t>
                    </w:r>
                    <w:r>
                      <w:rPr>
                        <w:color w:val="231F20"/>
                        <w:spacing w:val="-3"/>
                        <w:u w:val="none"/>
                      </w:rPr>
                      <w:t> </w:t>
                    </w:r>
                    <w:r>
                      <w:rPr>
                        <w:color w:val="231F20"/>
                        <w:u w:val="none"/>
                      </w:rPr>
                      <w:t>costs</w:t>
                    </w:r>
                    <w:r>
                      <w:rPr>
                        <w:color w:val="231F20"/>
                        <w:spacing w:val="-3"/>
                        <w:u w:val="none"/>
                      </w:rPr>
                      <w:t> </w:t>
                    </w:r>
                    <w:r>
                      <w:rPr>
                        <w:color w:val="231F20"/>
                        <w:u w:val="none"/>
                      </w:rPr>
                      <w:t>of</w:t>
                    </w:r>
                    <w:r>
                      <w:rPr>
                        <w:color w:val="231F20"/>
                        <w:spacing w:val="-4"/>
                        <w:u w:val="none"/>
                      </w:rPr>
                      <w:t> </w:t>
                    </w:r>
                    <w:r>
                      <w:rPr>
                        <w:color w:val="231F20"/>
                        <w:u w:val="none"/>
                      </w:rPr>
                      <w:t>these</w:t>
                    </w:r>
                    <w:r>
                      <w:rPr>
                        <w:color w:val="231F20"/>
                        <w:spacing w:val="-3"/>
                        <w:u w:val="none"/>
                      </w:rPr>
                      <w:t> </w:t>
                    </w:r>
                    <w:r>
                      <w:rPr>
                        <w:color w:val="231F20"/>
                        <w:u w:val="none"/>
                      </w:rPr>
                      <w:t>EXAMPLE</w:t>
                    </w:r>
                    <w:r>
                      <w:rPr>
                        <w:color w:val="231F20"/>
                        <w:spacing w:val="-3"/>
                        <w:u w:val="none"/>
                      </w:rPr>
                      <w:t> </w:t>
                    </w:r>
                    <w:r>
                      <w:rPr>
                        <w:color w:val="231F20"/>
                        <w:u w:val="none"/>
                      </w:rPr>
                      <w:t>covered</w:t>
                    </w:r>
                    <w:r>
                      <w:rPr>
                        <w:color w:val="231F20"/>
                        <w:spacing w:val="-3"/>
                        <w:u w:val="none"/>
                      </w:rPr>
                      <w:t> </w:t>
                    </w:r>
                    <w:r>
                      <w:rPr>
                        <w:color w:val="231F20"/>
                        <w:spacing w:val="-2"/>
                        <w:u w:val="none"/>
                      </w:rPr>
                      <w:t>services.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0784">
              <wp:simplePos x="0" y="0"/>
              <wp:positionH relativeFrom="page">
                <wp:posOffset>9750918</wp:posOffset>
              </wp:positionH>
              <wp:positionV relativeFrom="page">
                <wp:posOffset>7821749</wp:posOffset>
              </wp:positionV>
              <wp:extent cx="390525" cy="18224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39052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6A6C6E"/>
                              <w:sz w:val="22"/>
                            </w:rPr>
                            <w:t>8</w:t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z w:val="22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6A6C6E"/>
                              <w:spacing w:val="-10"/>
                              <w:sz w:val="22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7.788879pt;margin-top:615.885803pt;width:30.75pt;height:14.35pt;mso-position-horizontal-relative:page;mso-position-vertical-relative:page;z-index:-16285696" type="#_x0000_t202" id="docshape2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6A6C6E"/>
                        <w:sz w:val="22"/>
                      </w:rPr>
                      <w:t>8</w:t>
                    </w:r>
                    <w:r>
                      <w:rPr>
                        <w:rFonts w:ascii="Arial"/>
                        <w:b/>
                        <w:color w:val="6A6C6E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6A6C6E"/>
                        <w:sz w:val="22"/>
                      </w:rPr>
                      <w:t>of</w:t>
                    </w:r>
                    <w:r>
                      <w:rPr>
                        <w:rFonts w:ascii="Arial"/>
                        <w:b/>
                        <w:color w:val="6A6C6E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6A6C6E"/>
                        <w:spacing w:val="-10"/>
                        <w:sz w:val="22"/>
                      </w:rPr>
                      <w:t>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■"/>
      <w:lvlJc w:val="left"/>
      <w:pPr>
        <w:ind w:left="594" w:hanging="234"/>
      </w:pPr>
      <w:rPr>
        <w:rFonts w:hint="default" w:ascii="Arial" w:hAnsi="Arial" w:eastAsia="Arial" w:cs="Arial"/>
        <w:b w:val="0"/>
        <w:bCs w:val="0"/>
        <w:i w:val="0"/>
        <w:iCs w:val="0"/>
        <w:color w:val="6A6C6E"/>
        <w:spacing w:val="0"/>
        <w:w w:val="123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92" w:hanging="2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65" w:hanging="2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38" w:hanging="2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10" w:hanging="2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83" w:hanging="2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56" w:hanging="2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28" w:hanging="234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360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9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6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0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3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0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43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360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5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9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1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228" w:hanging="121"/>
      </w:pPr>
      <w:rPr>
        <w:rFonts w:hint="default" w:ascii="Arial Narrow" w:hAnsi="Arial Narrow" w:eastAsia="Arial Narrow" w:cs="Arial Narrow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4" w:hanging="1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09" w:hanging="1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53" w:hanging="1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98" w:hanging="1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42" w:hanging="1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87" w:hanging="1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31" w:hanging="1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76" w:hanging="121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593" w:hanging="233"/>
    </w:pPr>
    <w:rPr>
      <w:rFonts w:ascii="Arial Narrow" w:hAnsi="Arial Narrow" w:eastAsia="Arial Narrow" w:cs="Arial Narrow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://www.825funds.org/" TargetMode="External"/><Relationship Id="rId9" Type="http://schemas.openxmlformats.org/officeDocument/2006/relationships/image" Target="media/image3.jpeg"/><Relationship Id="rId10" Type="http://schemas.openxmlformats.org/officeDocument/2006/relationships/hyperlink" Target="http://www.Caremark.com/" TargetMode="External"/><Relationship Id="rId11" Type="http://schemas.openxmlformats.org/officeDocument/2006/relationships/hyperlink" Target="http://www.dol.gov/ebsa/healthreform" TargetMode="External"/><Relationship Id="rId12" Type="http://schemas.openxmlformats.org/officeDocument/2006/relationships/hyperlink" Target="http://www.HealthCare.gov/" TargetMode="External"/><Relationship Id="rId13" Type="http://schemas.openxmlformats.org/officeDocument/2006/relationships/footer" Target="footer2.xml"/><Relationship Id="rId14" Type="http://schemas.openxmlformats.org/officeDocument/2006/relationships/image" Target="media/image4.jpe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2025-09-24T16:22:49Z</dcterms:created>
  <dcterms:modified xsi:type="dcterms:W3CDTF">2025-09-24T16:22:49Z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LastSaved">
    <vt:filetime>2025-09-24T00:00:00Z</vt:filetime>
  </property>
  <property fmtid="{D5CDD505-2E9C-101B-9397-08002B2CF9AE}" pid="4" name="Producer">
    <vt:lpwstr>Creo Normalizer JTP</vt:lpwstr>
  </property>
</Properties>
</file>